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BEB" w:rsidRPr="002D1F2A" w:rsidRDefault="00A85F21" w:rsidP="002D1F2A">
      <w:pPr>
        <w:shd w:val="clear" w:color="auto" w:fill="D9D9D9" w:themeFill="background1" w:themeFillShade="D9"/>
        <w:contextualSpacing/>
        <w:rPr>
          <w:rFonts w:ascii="Arial" w:hAnsi="Arial" w:cs="Arial"/>
          <w:b/>
          <w:sz w:val="40"/>
          <w:szCs w:val="40"/>
          <w:lang w:val="ca-ES"/>
        </w:rPr>
      </w:pPr>
      <w:bookmarkStart w:id="0" w:name="_Toc10194711"/>
      <w:r w:rsidRPr="002D1F2A">
        <w:rPr>
          <w:rFonts w:ascii="Arial" w:hAnsi="Arial" w:cs="Arial"/>
          <w:b/>
          <w:sz w:val="40"/>
          <w:szCs w:val="40"/>
          <w:lang w:val="ca-ES"/>
        </w:rPr>
        <w:t>ANNEX</w:t>
      </w:r>
      <w:r w:rsidR="00A10E57" w:rsidRPr="002D1F2A">
        <w:rPr>
          <w:rFonts w:ascii="Arial" w:hAnsi="Arial" w:cs="Arial"/>
          <w:b/>
          <w:sz w:val="40"/>
          <w:szCs w:val="40"/>
          <w:lang w:val="ca-ES"/>
        </w:rPr>
        <w:t xml:space="preserve"> </w:t>
      </w:r>
      <w:r w:rsidR="002D1F2A">
        <w:rPr>
          <w:rFonts w:ascii="Arial" w:hAnsi="Arial" w:cs="Arial"/>
          <w:b/>
          <w:sz w:val="40"/>
          <w:szCs w:val="40"/>
          <w:lang w:val="ca-ES"/>
        </w:rPr>
        <w:t>8</w:t>
      </w:r>
    </w:p>
    <w:p w:rsidR="00182272" w:rsidRPr="002D1F2A" w:rsidRDefault="00B571CC" w:rsidP="002D1F2A">
      <w:pPr>
        <w:shd w:val="clear" w:color="auto" w:fill="D9D9D9" w:themeFill="background1" w:themeFillShade="D9"/>
        <w:contextualSpacing/>
        <w:rPr>
          <w:rFonts w:ascii="Arial" w:hAnsi="Arial" w:cs="Arial"/>
          <w:b/>
          <w:sz w:val="40"/>
          <w:szCs w:val="40"/>
          <w:lang w:val="ca-ES"/>
        </w:rPr>
      </w:pPr>
      <w:r w:rsidRPr="002D1F2A">
        <w:rPr>
          <w:rFonts w:ascii="Arial" w:hAnsi="Arial" w:cs="Arial"/>
          <w:b/>
          <w:sz w:val="40"/>
          <w:szCs w:val="40"/>
          <w:lang w:val="ca-ES"/>
        </w:rPr>
        <w:t>RÈGIM D’</w:t>
      </w:r>
      <w:r w:rsidR="00A85F21" w:rsidRPr="002D1F2A">
        <w:rPr>
          <w:rFonts w:ascii="Arial" w:hAnsi="Arial" w:cs="Arial"/>
          <w:b/>
          <w:sz w:val="40"/>
          <w:szCs w:val="40"/>
          <w:lang w:val="ca-ES"/>
        </w:rPr>
        <w:t>INCOMPLIMENTS</w:t>
      </w:r>
      <w:bookmarkEnd w:id="0"/>
      <w:r w:rsidR="00A85F21" w:rsidRPr="002D1F2A">
        <w:rPr>
          <w:rFonts w:ascii="Arial" w:hAnsi="Arial" w:cs="Arial"/>
          <w:b/>
          <w:sz w:val="40"/>
          <w:szCs w:val="40"/>
          <w:lang w:val="ca-ES"/>
        </w:rPr>
        <w:t xml:space="preserve"> I </w:t>
      </w:r>
      <w:r w:rsidRPr="002D1F2A">
        <w:rPr>
          <w:rFonts w:ascii="Arial" w:hAnsi="Arial" w:cs="Arial"/>
          <w:b/>
          <w:sz w:val="40"/>
          <w:szCs w:val="40"/>
          <w:lang w:val="ca-ES"/>
        </w:rPr>
        <w:t xml:space="preserve">APLICACIÓ DE </w:t>
      </w:r>
      <w:r w:rsidR="00A85F21" w:rsidRPr="002D1F2A">
        <w:rPr>
          <w:rFonts w:ascii="Arial" w:hAnsi="Arial" w:cs="Arial"/>
          <w:b/>
          <w:sz w:val="40"/>
          <w:szCs w:val="40"/>
          <w:lang w:val="ca-ES"/>
        </w:rPr>
        <w:t>PENALITATS</w:t>
      </w:r>
      <w:r w:rsidR="00BB46EF" w:rsidRPr="002D1F2A">
        <w:rPr>
          <w:rFonts w:ascii="Arial" w:hAnsi="Arial" w:cs="Arial"/>
          <w:b/>
          <w:sz w:val="40"/>
          <w:szCs w:val="40"/>
          <w:lang w:val="ca-ES"/>
        </w:rPr>
        <w:t xml:space="preserve"> </w:t>
      </w:r>
    </w:p>
    <w:p w:rsidR="00587B6B" w:rsidRDefault="00587B6B">
      <w:pPr>
        <w:spacing w:after="200" w:line="276" w:lineRule="auto"/>
        <w:rPr>
          <w:rFonts w:asciiTheme="minorHAnsi" w:eastAsiaTheme="minorHAnsi" w:hAnsiTheme="minorHAnsi" w:cstheme="minorHAnsi"/>
          <w:b/>
          <w:sz w:val="22"/>
          <w:szCs w:val="22"/>
          <w:lang w:val="ca-ES" w:eastAsia="en-US"/>
        </w:rPr>
      </w:pPr>
    </w:p>
    <w:p w:rsidR="00587B6B" w:rsidRDefault="00587B6B" w:rsidP="00587B6B">
      <w:pPr>
        <w:autoSpaceDE w:val="0"/>
        <w:autoSpaceDN w:val="0"/>
        <w:adjustRightInd w:val="0"/>
        <w:jc w:val="both"/>
        <w:rPr>
          <w:rFonts w:asciiTheme="minorHAnsi" w:hAnsiTheme="minorHAnsi" w:cstheme="minorHAnsi"/>
          <w:b/>
        </w:rPr>
      </w:pPr>
      <w:r>
        <w:rPr>
          <w:rFonts w:asciiTheme="minorHAnsi" w:hAnsiTheme="minorHAnsi" w:cstheme="minorHAnsi"/>
          <w:b/>
        </w:rPr>
        <w:t>CS/AH01/1101445363/25/PSS</w:t>
      </w:r>
    </w:p>
    <w:p w:rsidR="00587B6B" w:rsidRDefault="00587B6B" w:rsidP="00182272">
      <w:pPr>
        <w:jc w:val="both"/>
        <w:rPr>
          <w:rFonts w:asciiTheme="minorHAnsi" w:hAnsiTheme="minorHAnsi" w:cstheme="minorHAnsi"/>
          <w:sz w:val="22"/>
          <w:szCs w:val="22"/>
          <w:lang w:val="ca-ES"/>
        </w:rPr>
      </w:pPr>
      <w:bookmarkStart w:id="1" w:name="_GoBack"/>
      <w:bookmarkEnd w:id="1"/>
    </w:p>
    <w:p w:rsidR="00182272" w:rsidRPr="00587B6B" w:rsidRDefault="00182272" w:rsidP="00182272">
      <w:pPr>
        <w:jc w:val="both"/>
        <w:rPr>
          <w:rFonts w:asciiTheme="minorHAnsi" w:hAnsiTheme="minorHAnsi" w:cstheme="minorHAnsi"/>
          <w:sz w:val="22"/>
          <w:szCs w:val="22"/>
          <w:lang w:val="ca-ES"/>
        </w:rPr>
      </w:pPr>
      <w:r w:rsidRPr="00587B6B">
        <w:rPr>
          <w:rFonts w:asciiTheme="minorHAnsi" w:hAnsiTheme="minorHAnsi" w:cstheme="minorHAnsi"/>
          <w:sz w:val="22"/>
          <w:szCs w:val="22"/>
          <w:lang w:val="ca-ES"/>
        </w:rPr>
        <w:t>Els materials objecte d’aquesta licitació són essencials en tot procediment assistencial perquè tenen la finalitat de coadjuvar tant als professionals com als propis pacients dels centres sanitaris que gestiona l’ICS i també dels centres adherits.</w:t>
      </w:r>
    </w:p>
    <w:p w:rsidR="00182272" w:rsidRPr="00587B6B" w:rsidRDefault="00182272" w:rsidP="00182272">
      <w:pPr>
        <w:jc w:val="both"/>
        <w:rPr>
          <w:rFonts w:asciiTheme="minorHAnsi" w:hAnsiTheme="minorHAnsi" w:cstheme="minorHAnsi"/>
          <w:sz w:val="22"/>
          <w:szCs w:val="22"/>
          <w:lang w:val="ca-ES"/>
        </w:rPr>
      </w:pPr>
    </w:p>
    <w:p w:rsidR="00182272" w:rsidRPr="00587B6B" w:rsidRDefault="00182272" w:rsidP="00182272">
      <w:pPr>
        <w:jc w:val="both"/>
        <w:rPr>
          <w:rFonts w:asciiTheme="minorHAnsi" w:hAnsiTheme="minorHAnsi" w:cstheme="minorHAnsi"/>
          <w:sz w:val="22"/>
          <w:szCs w:val="22"/>
          <w:lang w:val="ca-ES"/>
        </w:rPr>
      </w:pPr>
      <w:r w:rsidRPr="00587B6B">
        <w:rPr>
          <w:rFonts w:asciiTheme="minorHAnsi" w:hAnsiTheme="minorHAnsi" w:cstheme="minorHAnsi"/>
          <w:sz w:val="22"/>
          <w:szCs w:val="22"/>
          <w:lang w:val="ca-ES"/>
        </w:rPr>
        <w:t>El compliment defectuós o l’incompliment de les condicions establertes als plecs pot representar un perill per al procediment assistencial i d’atenció al pacient.</w:t>
      </w:r>
    </w:p>
    <w:p w:rsidR="00182272" w:rsidRPr="00587B6B" w:rsidRDefault="00182272" w:rsidP="00182272">
      <w:pPr>
        <w:jc w:val="both"/>
        <w:rPr>
          <w:rFonts w:asciiTheme="minorHAnsi" w:hAnsiTheme="minorHAnsi" w:cstheme="minorHAnsi"/>
          <w:sz w:val="22"/>
          <w:szCs w:val="22"/>
          <w:lang w:val="ca-ES"/>
        </w:rPr>
      </w:pPr>
    </w:p>
    <w:p w:rsidR="00182272" w:rsidRPr="00587B6B" w:rsidRDefault="00182272" w:rsidP="00182272">
      <w:pPr>
        <w:jc w:val="both"/>
        <w:rPr>
          <w:rFonts w:asciiTheme="minorHAnsi" w:hAnsiTheme="minorHAnsi" w:cstheme="minorHAnsi"/>
          <w:sz w:val="22"/>
          <w:szCs w:val="22"/>
          <w:lang w:val="ca-ES"/>
        </w:rPr>
      </w:pPr>
    </w:p>
    <w:p w:rsidR="00182272" w:rsidRPr="00587B6B" w:rsidRDefault="00182272" w:rsidP="00182272">
      <w:pPr>
        <w:pStyle w:val="Pargrafdellista"/>
        <w:numPr>
          <w:ilvl w:val="0"/>
          <w:numId w:val="22"/>
        </w:numPr>
        <w:jc w:val="both"/>
        <w:rPr>
          <w:rFonts w:asciiTheme="minorHAnsi" w:hAnsiTheme="minorHAnsi" w:cstheme="minorHAnsi"/>
          <w:b/>
          <w:sz w:val="22"/>
          <w:szCs w:val="22"/>
          <w:lang w:val="ca-ES"/>
        </w:rPr>
      </w:pPr>
      <w:r w:rsidRPr="00587B6B">
        <w:rPr>
          <w:rFonts w:asciiTheme="minorHAnsi" w:hAnsiTheme="minorHAnsi" w:cstheme="minorHAnsi"/>
          <w:b/>
          <w:sz w:val="22"/>
          <w:szCs w:val="22"/>
          <w:lang w:val="ca-ES"/>
        </w:rPr>
        <w:t>Supòsits d’incompliments</w:t>
      </w:r>
    </w:p>
    <w:p w:rsidR="00182272" w:rsidRPr="00587B6B" w:rsidRDefault="00182272" w:rsidP="00182272">
      <w:pPr>
        <w:jc w:val="both"/>
        <w:rPr>
          <w:rFonts w:asciiTheme="minorHAnsi" w:hAnsiTheme="minorHAnsi" w:cstheme="minorHAnsi"/>
          <w:sz w:val="22"/>
          <w:szCs w:val="22"/>
          <w:lang w:val="ca-ES"/>
        </w:rPr>
      </w:pPr>
    </w:p>
    <w:p w:rsidR="00182272" w:rsidRPr="00587B6B"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587B6B">
        <w:rPr>
          <w:rFonts w:asciiTheme="minorHAnsi" w:hAnsiTheme="minorHAnsi" w:cstheme="minorHAnsi"/>
          <w:sz w:val="22"/>
          <w:szCs w:val="22"/>
          <w:lang w:val="ca-ES"/>
        </w:rPr>
        <w:t xml:space="preserve">Incompliment de les </w:t>
      </w:r>
      <w:r w:rsidRPr="00587B6B">
        <w:rPr>
          <w:rFonts w:asciiTheme="minorHAnsi" w:hAnsiTheme="minorHAnsi" w:cstheme="minorHAnsi"/>
          <w:b/>
          <w:sz w:val="22"/>
          <w:szCs w:val="22"/>
          <w:lang w:val="ca-ES"/>
        </w:rPr>
        <w:t>condicions especials i les clàusules essencials</w:t>
      </w:r>
      <w:r w:rsidRPr="00587B6B">
        <w:rPr>
          <w:rFonts w:asciiTheme="minorHAnsi" w:hAnsiTheme="minorHAnsi" w:cstheme="minorHAnsi"/>
          <w:sz w:val="22"/>
          <w:szCs w:val="22"/>
          <w:lang w:val="ca-ES"/>
        </w:rPr>
        <w:t xml:space="preserve"> del contracte</w:t>
      </w:r>
    </w:p>
    <w:p w:rsidR="00182272" w:rsidRPr="00587B6B" w:rsidRDefault="00182272" w:rsidP="00182272">
      <w:pPr>
        <w:ind w:left="567" w:hanging="283"/>
        <w:jc w:val="both"/>
        <w:rPr>
          <w:rFonts w:asciiTheme="minorHAnsi" w:hAnsiTheme="minorHAnsi" w:cstheme="minorHAnsi"/>
          <w:sz w:val="22"/>
          <w:szCs w:val="22"/>
          <w:lang w:val="ca-ES"/>
        </w:rPr>
      </w:pPr>
    </w:p>
    <w:p w:rsidR="00182272" w:rsidRPr="00587B6B" w:rsidRDefault="00182272" w:rsidP="00182272">
      <w:pPr>
        <w:ind w:left="567"/>
        <w:jc w:val="both"/>
        <w:rPr>
          <w:rFonts w:asciiTheme="minorHAnsi" w:hAnsiTheme="minorHAnsi" w:cstheme="minorHAnsi"/>
          <w:sz w:val="22"/>
          <w:szCs w:val="22"/>
          <w:lang w:val="ca-ES"/>
        </w:rPr>
      </w:pPr>
      <w:r w:rsidRPr="00587B6B">
        <w:rPr>
          <w:rFonts w:asciiTheme="minorHAnsi" w:hAnsiTheme="minorHAnsi" w:cstheme="minorHAnsi"/>
          <w:sz w:val="22"/>
          <w:szCs w:val="22"/>
          <w:lang w:val="ca-ES"/>
        </w:rPr>
        <w:t xml:space="preserve">S’entén que s’ha incorregut en un incompliment de les condicions especials i essencials del contracte, establertes a </w:t>
      </w:r>
      <w:r w:rsidRPr="00587B6B">
        <w:rPr>
          <w:rFonts w:asciiTheme="minorHAnsi" w:hAnsiTheme="minorHAnsi" w:cstheme="minorHAnsi"/>
          <w:b/>
          <w:sz w:val="22"/>
          <w:szCs w:val="22"/>
          <w:lang w:val="ca-ES"/>
        </w:rPr>
        <w:t xml:space="preserve">l’annex </w:t>
      </w:r>
      <w:r w:rsidR="005A6BEB" w:rsidRPr="00587B6B">
        <w:rPr>
          <w:rFonts w:asciiTheme="minorHAnsi" w:hAnsiTheme="minorHAnsi" w:cstheme="minorHAnsi"/>
          <w:b/>
          <w:sz w:val="22"/>
          <w:szCs w:val="22"/>
          <w:lang w:val="ca-ES"/>
        </w:rPr>
        <w:t>16</w:t>
      </w:r>
      <w:r w:rsidRPr="00587B6B">
        <w:rPr>
          <w:rFonts w:asciiTheme="minorHAnsi" w:hAnsiTheme="minorHAnsi" w:cstheme="minorHAnsi"/>
          <w:sz w:val="22"/>
          <w:szCs w:val="22"/>
          <w:lang w:val="ca-ES"/>
        </w:rPr>
        <w:t>, quan l’òrgan de contractació identifiqui que l’empresa contractista està incursa en qualsevol de les circumstàncies allà determinades.</w:t>
      </w:r>
    </w:p>
    <w:p w:rsidR="00182272" w:rsidRPr="00587B6B" w:rsidRDefault="00182272" w:rsidP="00182272">
      <w:pPr>
        <w:pStyle w:val="Pargrafdellista"/>
        <w:ind w:left="567" w:hanging="283"/>
        <w:jc w:val="both"/>
        <w:rPr>
          <w:rFonts w:asciiTheme="minorHAnsi" w:hAnsiTheme="minorHAnsi" w:cstheme="minorHAnsi"/>
          <w:sz w:val="22"/>
          <w:szCs w:val="22"/>
        </w:rPr>
      </w:pPr>
    </w:p>
    <w:p w:rsidR="00182272" w:rsidRPr="00587B6B" w:rsidRDefault="00182272" w:rsidP="00182272">
      <w:pPr>
        <w:ind w:left="567"/>
        <w:jc w:val="both"/>
        <w:rPr>
          <w:rFonts w:asciiTheme="minorHAnsi" w:hAnsiTheme="minorHAnsi" w:cstheme="minorHAnsi"/>
          <w:sz w:val="22"/>
          <w:szCs w:val="22"/>
          <w:lang w:val="ca-ES"/>
        </w:rPr>
      </w:pPr>
      <w:r w:rsidRPr="00587B6B">
        <w:rPr>
          <w:rFonts w:asciiTheme="minorHAnsi" w:hAnsiTheme="minorHAnsi" w:cstheme="minorHAnsi"/>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rsidR="00182272" w:rsidRPr="00587B6B" w:rsidRDefault="00182272" w:rsidP="00182272">
      <w:pPr>
        <w:jc w:val="both"/>
        <w:rPr>
          <w:rFonts w:asciiTheme="minorHAnsi" w:hAnsiTheme="minorHAnsi" w:cstheme="minorHAnsi"/>
          <w:sz w:val="22"/>
          <w:szCs w:val="22"/>
          <w:lang w:val="ca-ES"/>
        </w:rPr>
      </w:pPr>
    </w:p>
    <w:p w:rsidR="00182272" w:rsidRPr="00587B6B"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587B6B">
        <w:rPr>
          <w:rFonts w:asciiTheme="minorHAnsi" w:hAnsiTheme="minorHAnsi" w:cstheme="minorHAnsi"/>
          <w:sz w:val="22"/>
          <w:szCs w:val="22"/>
          <w:lang w:val="ca-ES"/>
        </w:rPr>
        <w:t>La paralització total i absoluta de l’execució de les prestacions objecte d’aquest contracte imputable a l’empresa contractista.</w:t>
      </w:r>
    </w:p>
    <w:p w:rsidR="00182272" w:rsidRPr="00587B6B" w:rsidRDefault="00182272" w:rsidP="00182272">
      <w:pPr>
        <w:pStyle w:val="Pargrafdellista"/>
        <w:ind w:left="567" w:hanging="283"/>
        <w:rPr>
          <w:rFonts w:asciiTheme="minorHAnsi" w:hAnsiTheme="minorHAnsi" w:cstheme="minorHAnsi"/>
          <w:sz w:val="22"/>
          <w:szCs w:val="22"/>
          <w:lang w:val="ca-ES"/>
        </w:rPr>
      </w:pPr>
    </w:p>
    <w:p w:rsidR="00182272" w:rsidRPr="00587B6B"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587B6B">
        <w:rPr>
          <w:rFonts w:asciiTheme="minorHAnsi" w:hAnsiTheme="minorHAnsi" w:cstheme="minorHAnsi"/>
          <w:sz w:val="22"/>
          <w:szCs w:val="22"/>
          <w:lang w:val="ca-ES"/>
        </w:rPr>
        <w:t xml:space="preserve">La resistència als requeriments efectuats per l’ICS, o la seva inobservança en l’execució del contracte. </w:t>
      </w:r>
    </w:p>
    <w:p w:rsidR="00182272" w:rsidRPr="00587B6B" w:rsidRDefault="00182272" w:rsidP="00182272">
      <w:pPr>
        <w:pStyle w:val="Pargrafdellista"/>
        <w:ind w:left="567" w:hanging="283"/>
        <w:rPr>
          <w:rFonts w:asciiTheme="minorHAnsi" w:hAnsiTheme="minorHAnsi" w:cstheme="minorHAnsi"/>
          <w:sz w:val="22"/>
          <w:szCs w:val="22"/>
          <w:lang w:val="ca-ES"/>
        </w:rPr>
      </w:pPr>
    </w:p>
    <w:p w:rsidR="00182272" w:rsidRPr="00587B6B"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587B6B">
        <w:rPr>
          <w:rFonts w:asciiTheme="minorHAnsi" w:hAnsiTheme="minorHAnsi" w:cstheme="minorHAnsi"/>
          <w:sz w:val="22"/>
          <w:szCs w:val="22"/>
          <w:lang w:val="ca-ES"/>
        </w:rPr>
        <w:t xml:space="preserve">La utilització de sistemes de treball, elements, materials, màquines o personal diferents als previstos en els plecs i en les ofertes del contractista, si escau, quan produeixi un perjudici molt greu a l’execució del contracte. </w:t>
      </w:r>
    </w:p>
    <w:p w:rsidR="00182272" w:rsidRPr="00587B6B" w:rsidRDefault="00182272" w:rsidP="00182272">
      <w:pPr>
        <w:pStyle w:val="Pargrafdellista"/>
        <w:rPr>
          <w:rFonts w:asciiTheme="minorHAnsi" w:hAnsiTheme="minorHAnsi" w:cstheme="minorHAnsi"/>
          <w:sz w:val="22"/>
          <w:szCs w:val="22"/>
          <w:lang w:val="ca-ES"/>
        </w:rPr>
      </w:pPr>
    </w:p>
    <w:p w:rsidR="00182272" w:rsidRPr="00587B6B"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587B6B">
        <w:rPr>
          <w:rFonts w:asciiTheme="minorHAnsi" w:hAnsiTheme="minorHAnsi" w:cstheme="minorHAnsi"/>
          <w:sz w:val="22"/>
          <w:szCs w:val="22"/>
          <w:lang w:val="ca-ES"/>
        </w:rPr>
        <w:t>La no disposició del sistema EDI establert al plec de prescripcions tècniques abans de la formalització del contracte.</w:t>
      </w:r>
    </w:p>
    <w:p w:rsidR="00182272" w:rsidRPr="00587B6B" w:rsidRDefault="00182272" w:rsidP="00182272">
      <w:pPr>
        <w:pStyle w:val="Pargrafdellista"/>
        <w:ind w:left="567" w:hanging="283"/>
        <w:rPr>
          <w:rFonts w:asciiTheme="minorHAnsi" w:hAnsiTheme="minorHAnsi" w:cstheme="minorHAnsi"/>
          <w:sz w:val="22"/>
          <w:szCs w:val="22"/>
          <w:lang w:val="ca-ES"/>
        </w:rPr>
      </w:pPr>
    </w:p>
    <w:p w:rsidR="00182272" w:rsidRPr="00587B6B"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587B6B">
        <w:rPr>
          <w:rFonts w:asciiTheme="minorHAnsi" w:hAnsiTheme="minorHAnsi" w:cstheme="minorHAnsi"/>
          <w:sz w:val="22"/>
          <w:szCs w:val="22"/>
          <w:lang w:val="ca-ES"/>
        </w:rPr>
        <w:t>El falsejament de les prestacions consignades pel contractista a la factura.</w:t>
      </w:r>
    </w:p>
    <w:p w:rsidR="00182272" w:rsidRPr="00587B6B" w:rsidRDefault="00182272" w:rsidP="00182272">
      <w:pPr>
        <w:pStyle w:val="Pargrafdellista"/>
        <w:ind w:left="567" w:hanging="283"/>
        <w:rPr>
          <w:rFonts w:asciiTheme="minorHAnsi" w:hAnsiTheme="minorHAnsi" w:cstheme="minorHAnsi"/>
          <w:sz w:val="22"/>
          <w:szCs w:val="22"/>
          <w:lang w:val="ca-ES"/>
        </w:rPr>
      </w:pPr>
    </w:p>
    <w:p w:rsidR="00182272" w:rsidRPr="00587B6B" w:rsidRDefault="00182272" w:rsidP="00182272">
      <w:pPr>
        <w:pStyle w:val="Pargrafdellista"/>
        <w:rPr>
          <w:rFonts w:asciiTheme="minorHAnsi" w:hAnsiTheme="minorHAnsi" w:cstheme="minorHAnsi"/>
          <w:sz w:val="22"/>
          <w:szCs w:val="22"/>
          <w:lang w:val="ca-ES"/>
        </w:rPr>
      </w:pPr>
    </w:p>
    <w:p w:rsidR="00182272" w:rsidRPr="00587B6B" w:rsidRDefault="00182272" w:rsidP="00182272">
      <w:pPr>
        <w:pStyle w:val="Ttol2"/>
        <w:numPr>
          <w:ilvl w:val="0"/>
          <w:numId w:val="22"/>
        </w:numPr>
        <w:rPr>
          <w:rFonts w:asciiTheme="minorHAnsi" w:hAnsiTheme="minorHAnsi" w:cstheme="minorHAnsi"/>
          <w:sz w:val="22"/>
          <w:szCs w:val="22"/>
          <w:lang w:val="ca-ES"/>
        </w:rPr>
      </w:pPr>
      <w:bookmarkStart w:id="2" w:name="_Toc10194712"/>
      <w:r w:rsidRPr="00587B6B">
        <w:rPr>
          <w:rFonts w:asciiTheme="minorHAnsi" w:hAnsiTheme="minorHAnsi" w:cstheme="minorHAnsi"/>
          <w:sz w:val="22"/>
          <w:szCs w:val="22"/>
          <w:lang w:val="ca-ES"/>
        </w:rPr>
        <w:t>Efectes d’incórrer en algun dels supòsits anteriors</w:t>
      </w:r>
      <w:bookmarkEnd w:id="2"/>
      <w:r w:rsidRPr="00587B6B">
        <w:rPr>
          <w:rFonts w:asciiTheme="minorHAnsi" w:hAnsiTheme="minorHAnsi" w:cstheme="minorHAnsi"/>
          <w:sz w:val="22"/>
          <w:szCs w:val="22"/>
          <w:lang w:val="ca-ES"/>
        </w:rPr>
        <w:t>.</w:t>
      </w:r>
    </w:p>
    <w:p w:rsidR="00182272" w:rsidRPr="00587B6B" w:rsidRDefault="00182272" w:rsidP="00182272">
      <w:pPr>
        <w:jc w:val="both"/>
        <w:rPr>
          <w:rFonts w:asciiTheme="minorHAnsi" w:hAnsiTheme="minorHAnsi" w:cstheme="minorHAnsi"/>
          <w:b/>
          <w:sz w:val="22"/>
          <w:szCs w:val="22"/>
          <w:lang w:val="ca-ES"/>
        </w:rPr>
      </w:pPr>
    </w:p>
    <w:p w:rsidR="00182272" w:rsidRPr="00587B6B" w:rsidRDefault="00182272" w:rsidP="00182272">
      <w:pPr>
        <w:jc w:val="both"/>
        <w:rPr>
          <w:rFonts w:asciiTheme="minorHAnsi" w:hAnsiTheme="minorHAnsi" w:cstheme="minorHAnsi"/>
          <w:sz w:val="22"/>
          <w:szCs w:val="22"/>
          <w:lang w:val="ca-ES"/>
        </w:rPr>
      </w:pPr>
      <w:r w:rsidRPr="00587B6B">
        <w:rPr>
          <w:rFonts w:asciiTheme="minorHAnsi" w:hAnsiTheme="minorHAnsi" w:cstheme="minorHAnsi"/>
          <w:sz w:val="22"/>
          <w:szCs w:val="22"/>
          <w:lang w:val="ca-ES"/>
        </w:rPr>
        <w:t xml:space="preserve">Independentment de l’obligació d’indemnitzar pels danys i perjudicis que, en el seu cas, s’originin, l’ICS podrà acordar aplicar els següents efectes. </w:t>
      </w:r>
    </w:p>
    <w:p w:rsidR="00182272" w:rsidRPr="00587B6B" w:rsidRDefault="00182272" w:rsidP="00182272">
      <w:pPr>
        <w:jc w:val="both"/>
        <w:rPr>
          <w:rFonts w:asciiTheme="minorHAnsi" w:hAnsiTheme="minorHAnsi" w:cstheme="minorHAnsi"/>
          <w:sz w:val="22"/>
          <w:szCs w:val="22"/>
          <w:lang w:val="ca-ES"/>
        </w:rPr>
      </w:pPr>
    </w:p>
    <w:p w:rsidR="00182272" w:rsidRPr="00587B6B" w:rsidRDefault="00182272" w:rsidP="00182272">
      <w:pPr>
        <w:jc w:val="both"/>
        <w:rPr>
          <w:rFonts w:asciiTheme="minorHAnsi" w:hAnsiTheme="minorHAnsi" w:cstheme="minorHAnsi"/>
          <w:sz w:val="22"/>
          <w:szCs w:val="22"/>
          <w:lang w:val="ca-ES"/>
        </w:rPr>
      </w:pPr>
    </w:p>
    <w:p w:rsidR="00182272" w:rsidRPr="00587B6B" w:rsidRDefault="00182272" w:rsidP="00182272">
      <w:pPr>
        <w:pStyle w:val="Pargrafdellista"/>
        <w:numPr>
          <w:ilvl w:val="1"/>
          <w:numId w:val="22"/>
        </w:numPr>
        <w:ind w:hanging="792"/>
        <w:jc w:val="both"/>
        <w:rPr>
          <w:rFonts w:asciiTheme="minorHAnsi" w:hAnsiTheme="minorHAnsi" w:cstheme="minorHAnsi"/>
          <w:b/>
          <w:sz w:val="22"/>
          <w:szCs w:val="22"/>
          <w:lang w:val="ca-ES"/>
        </w:rPr>
      </w:pPr>
      <w:r w:rsidRPr="00587B6B">
        <w:rPr>
          <w:rFonts w:asciiTheme="minorHAnsi" w:hAnsiTheme="minorHAnsi" w:cstheme="minorHAnsi"/>
          <w:b/>
          <w:sz w:val="22"/>
          <w:szCs w:val="22"/>
          <w:lang w:val="ca-ES"/>
        </w:rPr>
        <w:t>Aplicació de penalitats</w:t>
      </w:r>
    </w:p>
    <w:p w:rsidR="00182272" w:rsidRPr="00587B6B" w:rsidRDefault="00182272" w:rsidP="00182272">
      <w:pPr>
        <w:jc w:val="both"/>
        <w:rPr>
          <w:rFonts w:asciiTheme="minorHAnsi" w:hAnsiTheme="minorHAnsi" w:cstheme="minorHAnsi"/>
          <w:sz w:val="22"/>
          <w:szCs w:val="22"/>
          <w:lang w:val="ca-ES"/>
        </w:rPr>
      </w:pPr>
    </w:p>
    <w:p w:rsidR="00182272" w:rsidRPr="00587B6B" w:rsidRDefault="00182272" w:rsidP="00182272">
      <w:pPr>
        <w:pStyle w:val="Pargrafdellista"/>
        <w:numPr>
          <w:ilvl w:val="2"/>
          <w:numId w:val="22"/>
        </w:numPr>
        <w:ind w:left="851" w:hanging="851"/>
        <w:jc w:val="both"/>
        <w:rPr>
          <w:rFonts w:asciiTheme="minorHAnsi" w:hAnsiTheme="minorHAnsi" w:cstheme="minorHAnsi"/>
          <w:b/>
          <w:sz w:val="22"/>
          <w:szCs w:val="22"/>
          <w:lang w:val="ca-ES"/>
        </w:rPr>
      </w:pPr>
      <w:r w:rsidRPr="00587B6B">
        <w:rPr>
          <w:rFonts w:asciiTheme="minorHAnsi" w:hAnsiTheme="minorHAnsi" w:cstheme="minorHAnsi"/>
          <w:b/>
          <w:sz w:val="22"/>
          <w:szCs w:val="22"/>
          <w:lang w:val="ca-ES"/>
        </w:rPr>
        <w:t>Aplicació de penalitats econòmiques</w:t>
      </w:r>
    </w:p>
    <w:p w:rsidR="00182272" w:rsidRPr="00587B6B" w:rsidRDefault="00182272" w:rsidP="00182272">
      <w:pPr>
        <w:jc w:val="both"/>
        <w:rPr>
          <w:rFonts w:asciiTheme="minorHAnsi" w:hAnsiTheme="minorHAnsi" w:cstheme="minorHAnsi"/>
          <w:sz w:val="22"/>
          <w:szCs w:val="22"/>
          <w:lang w:val="ca-ES"/>
        </w:rPr>
      </w:pPr>
    </w:p>
    <w:p w:rsidR="00182272" w:rsidRPr="00587B6B" w:rsidRDefault="00182272" w:rsidP="00182272">
      <w:pPr>
        <w:jc w:val="both"/>
        <w:rPr>
          <w:rFonts w:asciiTheme="minorHAnsi" w:hAnsiTheme="minorHAnsi" w:cstheme="minorHAnsi"/>
          <w:sz w:val="22"/>
          <w:szCs w:val="22"/>
          <w:lang w:val="ca-ES"/>
        </w:rPr>
      </w:pPr>
      <w:r w:rsidRPr="00587B6B">
        <w:rPr>
          <w:rFonts w:asciiTheme="minorHAnsi" w:hAnsiTheme="minorHAnsi" w:cstheme="minorHAnsi"/>
          <w:sz w:val="22"/>
          <w:szCs w:val="22"/>
          <w:lang w:val="ca-ES"/>
        </w:rPr>
        <w:lastRenderedPageBreak/>
        <w:t xml:space="preserve">Les penalitats establertes en aquest </w:t>
      </w:r>
      <w:r w:rsidRPr="00587B6B">
        <w:rPr>
          <w:rFonts w:asciiTheme="minorHAnsi" w:hAnsiTheme="minorHAnsi" w:cstheme="minorHAnsi"/>
          <w:sz w:val="22"/>
          <w:szCs w:val="22"/>
          <w:u w:val="single"/>
          <w:lang w:val="ca-ES"/>
        </w:rPr>
        <w:t xml:space="preserve">apartat s’aplicaran quan l’incompliment obligui a l’òrgan de contractació a realitzar una compra alternativa i l’incompliment tingui efectes en l’estoc de seguretat i/o </w:t>
      </w:r>
      <w:proofErr w:type="spellStart"/>
      <w:r w:rsidRPr="00587B6B">
        <w:rPr>
          <w:rFonts w:asciiTheme="minorHAnsi" w:hAnsiTheme="minorHAnsi" w:cstheme="minorHAnsi"/>
          <w:sz w:val="22"/>
          <w:szCs w:val="22"/>
          <w:u w:val="single"/>
          <w:lang w:val="ca-ES"/>
        </w:rPr>
        <w:t>desabastiment</w:t>
      </w:r>
      <w:proofErr w:type="spellEnd"/>
      <w:r w:rsidRPr="00587B6B">
        <w:rPr>
          <w:rFonts w:asciiTheme="minorHAnsi" w:hAnsiTheme="minorHAnsi" w:cstheme="minorHAnsi"/>
          <w:sz w:val="22"/>
          <w:szCs w:val="22"/>
          <w:u w:val="single"/>
          <w:lang w:val="ca-ES"/>
        </w:rPr>
        <w:t xml:space="preserve"> al/s centre/s peticionari/s</w:t>
      </w:r>
      <w:r w:rsidRPr="00587B6B">
        <w:rPr>
          <w:rFonts w:asciiTheme="minorHAnsi" w:hAnsiTheme="minorHAnsi" w:cstheme="minorHAnsi"/>
          <w:sz w:val="22"/>
          <w:szCs w:val="22"/>
          <w:lang w:val="ca-ES"/>
        </w:rPr>
        <w:t xml:space="preserve">. </w:t>
      </w:r>
    </w:p>
    <w:p w:rsidR="00182272" w:rsidRPr="00587B6B" w:rsidRDefault="00182272" w:rsidP="00182272">
      <w:pPr>
        <w:jc w:val="both"/>
        <w:rPr>
          <w:rFonts w:asciiTheme="minorHAnsi" w:hAnsiTheme="minorHAnsi" w:cstheme="minorHAnsi"/>
          <w:sz w:val="22"/>
          <w:szCs w:val="22"/>
          <w:lang w:val="ca-ES"/>
        </w:rPr>
      </w:pPr>
    </w:p>
    <w:p w:rsidR="00182272" w:rsidRPr="00587B6B" w:rsidRDefault="00182272" w:rsidP="00182272">
      <w:pPr>
        <w:jc w:val="both"/>
        <w:rPr>
          <w:rFonts w:asciiTheme="minorHAnsi" w:hAnsiTheme="minorHAnsi" w:cstheme="minorHAnsi"/>
          <w:sz w:val="22"/>
          <w:szCs w:val="22"/>
          <w:lang w:val="ca-ES"/>
        </w:rPr>
      </w:pPr>
      <w:r w:rsidRPr="00587B6B">
        <w:rPr>
          <w:rFonts w:asciiTheme="minorHAnsi" w:hAnsiTheme="minorHAnsi" w:cstheme="minorHAnsi"/>
          <w:sz w:val="22"/>
          <w:szCs w:val="22"/>
          <w:lang w:val="ca-ES"/>
        </w:rPr>
        <w:t>Les penalitats econòmiques també s’aplicaran en el cas que l’incompliment no pugui ser solucionat amb compra alternativa per ser comercialitzat en exclusiva o no hi hagi alternativa en el mercat.</w:t>
      </w:r>
    </w:p>
    <w:p w:rsidR="00182272" w:rsidRPr="00587B6B" w:rsidRDefault="00182272" w:rsidP="00182272">
      <w:pPr>
        <w:spacing w:before="240" w:after="200" w:line="276" w:lineRule="auto"/>
        <w:contextualSpacing/>
        <w:jc w:val="both"/>
        <w:rPr>
          <w:rFonts w:asciiTheme="minorHAnsi" w:hAnsiTheme="minorHAnsi" w:cstheme="minorHAnsi"/>
          <w:sz w:val="22"/>
          <w:szCs w:val="22"/>
          <w:lang w:val="ca-ES"/>
        </w:rPr>
      </w:pPr>
    </w:p>
    <w:p w:rsidR="00182272" w:rsidRPr="00587B6B" w:rsidRDefault="00182272" w:rsidP="00182272">
      <w:pPr>
        <w:spacing w:before="240" w:after="200" w:line="276" w:lineRule="auto"/>
        <w:contextualSpacing/>
        <w:jc w:val="both"/>
        <w:rPr>
          <w:rFonts w:asciiTheme="minorHAnsi" w:hAnsiTheme="minorHAnsi" w:cstheme="minorHAnsi"/>
          <w:sz w:val="22"/>
          <w:szCs w:val="22"/>
          <w:lang w:val="ca-ES"/>
        </w:rPr>
      </w:pPr>
      <w:r w:rsidRPr="00587B6B">
        <w:rPr>
          <w:rFonts w:asciiTheme="minorHAnsi" w:hAnsiTheme="minorHAnsi" w:cstheme="minorHAnsi"/>
          <w:b/>
          <w:sz w:val="22"/>
          <w:szCs w:val="22"/>
          <w:lang w:val="ca-ES"/>
        </w:rPr>
        <w:t>Pels supòsits d’incompliment en el lliurament</w:t>
      </w:r>
      <w:r w:rsidRPr="00587B6B">
        <w:rPr>
          <w:rFonts w:asciiTheme="minorHAnsi" w:hAnsiTheme="minorHAnsi" w:cstheme="minorHAnsi"/>
          <w:sz w:val="22"/>
          <w:szCs w:val="22"/>
          <w:lang w:val="ca-ES"/>
        </w:rPr>
        <w:t>: suposarà la imposició d’una penalitat del 10 per 100 de l’import econòmic de cada comanda lliurada parcialment o no lliurada.</w:t>
      </w:r>
    </w:p>
    <w:p w:rsidR="00182272" w:rsidRPr="00587B6B" w:rsidRDefault="00182272" w:rsidP="00182272">
      <w:pPr>
        <w:spacing w:before="240" w:after="200" w:line="276" w:lineRule="auto"/>
        <w:contextualSpacing/>
        <w:jc w:val="both"/>
        <w:rPr>
          <w:rFonts w:asciiTheme="minorHAnsi" w:hAnsiTheme="minorHAnsi" w:cstheme="minorHAnsi"/>
          <w:sz w:val="22"/>
          <w:szCs w:val="22"/>
          <w:lang w:val="ca-ES"/>
        </w:rPr>
      </w:pPr>
    </w:p>
    <w:p w:rsidR="00182272" w:rsidRPr="00587B6B" w:rsidRDefault="00182272" w:rsidP="00182272">
      <w:pPr>
        <w:spacing w:before="240" w:after="200" w:line="276" w:lineRule="auto"/>
        <w:contextualSpacing/>
        <w:jc w:val="both"/>
        <w:rPr>
          <w:rFonts w:asciiTheme="minorHAnsi" w:hAnsiTheme="minorHAnsi" w:cstheme="minorHAnsi"/>
          <w:sz w:val="22"/>
          <w:szCs w:val="22"/>
          <w:lang w:val="ca-ES"/>
        </w:rPr>
      </w:pPr>
      <w:r w:rsidRPr="00587B6B">
        <w:rPr>
          <w:rFonts w:asciiTheme="minorHAnsi" w:hAnsiTheme="minorHAnsi" w:cstheme="minorHAnsi"/>
          <w:b/>
          <w:sz w:val="22"/>
          <w:szCs w:val="22"/>
          <w:lang w:val="ca-ES"/>
        </w:rPr>
        <w:t>Pels supòsits de lliurament defectuós del material, la utilització de sistemes de treball, elements, materials, màquines o personal diferents als previstos en els plecs i en les ofertes del contractista</w:t>
      </w:r>
      <w:r w:rsidRPr="00587B6B">
        <w:rPr>
          <w:rFonts w:asciiTheme="minorHAnsi" w:hAnsiTheme="minorHAnsi" w:cstheme="minorHAnsi"/>
          <w:sz w:val="22"/>
          <w:szCs w:val="22"/>
          <w:lang w:val="ca-ES"/>
        </w:rPr>
        <w:t xml:space="preserve">: entre el 5 per 100 i el 10 per 100 de l’import econòmic de cada comanda lliurada sense complir amb els requeriments dels plecs. </w:t>
      </w:r>
    </w:p>
    <w:p w:rsidR="00182272" w:rsidRPr="00587B6B" w:rsidRDefault="00182272" w:rsidP="00182272">
      <w:pPr>
        <w:spacing w:after="200" w:line="276" w:lineRule="auto"/>
        <w:contextualSpacing/>
        <w:jc w:val="both"/>
        <w:rPr>
          <w:rFonts w:asciiTheme="minorHAnsi" w:hAnsiTheme="minorHAnsi" w:cstheme="minorHAnsi"/>
          <w:sz w:val="22"/>
          <w:szCs w:val="22"/>
          <w:lang w:val="ca-ES"/>
        </w:rPr>
      </w:pPr>
    </w:p>
    <w:p w:rsidR="00182272" w:rsidRPr="00587B6B" w:rsidRDefault="00182272" w:rsidP="00182272">
      <w:pPr>
        <w:spacing w:after="200" w:line="276" w:lineRule="auto"/>
        <w:contextualSpacing/>
        <w:jc w:val="both"/>
        <w:rPr>
          <w:rFonts w:asciiTheme="minorHAnsi" w:hAnsiTheme="minorHAnsi" w:cstheme="minorHAnsi"/>
          <w:sz w:val="22"/>
          <w:szCs w:val="22"/>
          <w:lang w:val="ca-ES"/>
        </w:rPr>
      </w:pPr>
      <w:r w:rsidRPr="00587B6B">
        <w:rPr>
          <w:rFonts w:asciiTheme="minorHAnsi" w:hAnsiTheme="minorHAnsi" w:cstheme="minorHAnsi"/>
          <w:b/>
          <w:sz w:val="22"/>
          <w:szCs w:val="22"/>
          <w:lang w:val="ca-ES"/>
        </w:rPr>
        <w:t>La paralització total i absoluta de l’execució de les prestacions</w:t>
      </w:r>
      <w:r w:rsidRPr="00587B6B">
        <w:rPr>
          <w:rFonts w:asciiTheme="minorHAnsi" w:hAnsiTheme="minorHAnsi" w:cstheme="minorHAnsi"/>
          <w:sz w:val="22"/>
          <w:szCs w:val="22"/>
          <w:lang w:val="ca-ES"/>
        </w:rPr>
        <w:t>: suposarà la imposició d’una penalitat del 10 per 100 de l’import total del contracte adjudicat.</w:t>
      </w:r>
    </w:p>
    <w:p w:rsidR="00182272" w:rsidRPr="00587B6B" w:rsidRDefault="00182272" w:rsidP="00182272">
      <w:pPr>
        <w:jc w:val="both"/>
        <w:rPr>
          <w:rFonts w:asciiTheme="minorHAnsi" w:hAnsiTheme="minorHAnsi" w:cstheme="minorHAnsi"/>
          <w:sz w:val="22"/>
          <w:szCs w:val="22"/>
          <w:lang w:val="ca-ES"/>
        </w:rPr>
      </w:pPr>
    </w:p>
    <w:p w:rsidR="00182272" w:rsidRPr="00587B6B" w:rsidRDefault="00182272" w:rsidP="00182272">
      <w:pPr>
        <w:spacing w:after="200" w:line="276" w:lineRule="auto"/>
        <w:contextualSpacing/>
        <w:jc w:val="both"/>
        <w:rPr>
          <w:rFonts w:asciiTheme="minorHAnsi" w:hAnsiTheme="minorHAnsi" w:cstheme="minorHAnsi"/>
          <w:sz w:val="22"/>
          <w:szCs w:val="22"/>
          <w:lang w:val="ca-ES"/>
        </w:rPr>
      </w:pPr>
      <w:r w:rsidRPr="00587B6B">
        <w:rPr>
          <w:rFonts w:asciiTheme="minorHAnsi" w:hAnsiTheme="minorHAnsi" w:cstheme="minorHAnsi"/>
          <w:b/>
          <w:sz w:val="22"/>
          <w:szCs w:val="22"/>
          <w:lang w:val="ca-ES"/>
        </w:rPr>
        <w:t>Incompliment de la resta de condicions especials i essencials del contracte</w:t>
      </w:r>
      <w:r w:rsidRPr="00587B6B">
        <w:rPr>
          <w:rFonts w:asciiTheme="minorHAnsi" w:hAnsiTheme="minorHAnsi" w:cstheme="minorHAnsi"/>
          <w:sz w:val="22"/>
          <w:szCs w:val="22"/>
          <w:lang w:val="ca-ES"/>
        </w:rPr>
        <w:t>: suposarà la imposició d’una penalitat d’entre el 1 per 100 i el 10 per 100 de l’import total del contracte adjudicat descomptat en l’import de la factura que correspongui abonar, depenent de la gravetat de l’incompliment.</w:t>
      </w:r>
    </w:p>
    <w:p w:rsidR="00182272" w:rsidRPr="00587B6B" w:rsidRDefault="00182272" w:rsidP="00182272">
      <w:pPr>
        <w:jc w:val="both"/>
        <w:rPr>
          <w:rFonts w:asciiTheme="minorHAnsi" w:hAnsiTheme="minorHAnsi" w:cstheme="minorHAnsi"/>
          <w:sz w:val="22"/>
          <w:szCs w:val="22"/>
          <w:lang w:val="ca-ES"/>
        </w:rPr>
      </w:pPr>
    </w:p>
    <w:p w:rsidR="00182272" w:rsidRPr="00587B6B" w:rsidRDefault="00182272" w:rsidP="00182272">
      <w:pPr>
        <w:jc w:val="both"/>
        <w:rPr>
          <w:rFonts w:asciiTheme="minorHAnsi" w:hAnsiTheme="minorHAnsi" w:cstheme="minorHAnsi"/>
          <w:sz w:val="22"/>
          <w:szCs w:val="22"/>
          <w:lang w:val="ca-ES"/>
        </w:rPr>
      </w:pPr>
      <w:r w:rsidRPr="00587B6B">
        <w:rPr>
          <w:rFonts w:asciiTheme="minorHAnsi" w:hAnsiTheme="minorHAnsi" w:cstheme="minorHAnsi"/>
          <w:b/>
          <w:sz w:val="22"/>
          <w:szCs w:val="22"/>
          <w:lang w:val="ca-ES"/>
        </w:rPr>
        <w:t xml:space="preserve">Incompliment de la clàusula ètica: </w:t>
      </w:r>
      <w:r w:rsidRPr="00587B6B">
        <w:rPr>
          <w:rFonts w:asciiTheme="minorHAnsi" w:hAnsiTheme="minorHAnsi" w:cstheme="minorHAnsi"/>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rsidR="00182272" w:rsidRPr="00587B6B" w:rsidRDefault="00182272" w:rsidP="00182272">
      <w:pPr>
        <w:jc w:val="both"/>
        <w:rPr>
          <w:rFonts w:asciiTheme="minorHAnsi" w:hAnsiTheme="minorHAnsi" w:cstheme="minorHAnsi"/>
          <w:sz w:val="22"/>
          <w:szCs w:val="22"/>
          <w:lang w:val="ca-ES"/>
        </w:rPr>
      </w:pPr>
    </w:p>
    <w:p w:rsidR="00182272" w:rsidRPr="00587B6B" w:rsidRDefault="00182272" w:rsidP="00182272">
      <w:pPr>
        <w:jc w:val="both"/>
        <w:rPr>
          <w:rFonts w:asciiTheme="minorHAnsi" w:hAnsiTheme="minorHAnsi" w:cstheme="minorHAnsi"/>
          <w:sz w:val="22"/>
          <w:szCs w:val="22"/>
          <w:lang w:val="ca-ES"/>
        </w:rPr>
      </w:pPr>
      <w:r w:rsidRPr="00587B6B">
        <w:rPr>
          <w:rFonts w:asciiTheme="minorHAnsi" w:hAnsiTheme="minorHAnsi" w:cstheme="minorHAnsi"/>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rsidR="00182272" w:rsidRPr="00587B6B" w:rsidRDefault="00182272" w:rsidP="00182272">
      <w:pPr>
        <w:jc w:val="both"/>
        <w:rPr>
          <w:rFonts w:asciiTheme="minorHAnsi" w:hAnsiTheme="minorHAnsi" w:cstheme="minorHAnsi"/>
          <w:sz w:val="22"/>
          <w:szCs w:val="22"/>
          <w:lang w:val="ca-ES"/>
        </w:rPr>
      </w:pPr>
    </w:p>
    <w:p w:rsidR="00182272" w:rsidRPr="00587B6B" w:rsidRDefault="00182272" w:rsidP="00182272">
      <w:pPr>
        <w:jc w:val="both"/>
        <w:rPr>
          <w:rFonts w:asciiTheme="minorHAnsi" w:hAnsiTheme="minorHAnsi" w:cstheme="minorHAnsi"/>
          <w:sz w:val="22"/>
          <w:szCs w:val="22"/>
          <w:lang w:val="ca-ES"/>
        </w:rPr>
      </w:pPr>
      <w:r w:rsidRPr="00587B6B">
        <w:rPr>
          <w:rFonts w:asciiTheme="minorHAnsi" w:hAnsiTheme="minorHAnsi" w:cstheme="minorHAnsi"/>
          <w:sz w:val="22"/>
          <w:szCs w:val="22"/>
          <w:lang w:val="ca-ES"/>
        </w:rPr>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rsidR="00182272" w:rsidRPr="00587B6B" w:rsidRDefault="00182272" w:rsidP="00182272">
      <w:pPr>
        <w:jc w:val="both"/>
        <w:rPr>
          <w:rFonts w:asciiTheme="minorHAnsi" w:hAnsiTheme="minorHAnsi" w:cstheme="minorHAnsi"/>
          <w:sz w:val="22"/>
          <w:szCs w:val="22"/>
          <w:lang w:val="ca-ES"/>
        </w:rPr>
      </w:pPr>
    </w:p>
    <w:p w:rsidR="00182272" w:rsidRPr="00587B6B" w:rsidRDefault="00182272" w:rsidP="00182272">
      <w:pPr>
        <w:jc w:val="both"/>
        <w:rPr>
          <w:rFonts w:asciiTheme="minorHAnsi" w:hAnsiTheme="minorHAnsi" w:cstheme="minorHAnsi"/>
          <w:sz w:val="22"/>
          <w:szCs w:val="22"/>
          <w:lang w:val="ca-ES"/>
        </w:rPr>
      </w:pPr>
      <w:r w:rsidRPr="00587B6B">
        <w:rPr>
          <w:rFonts w:asciiTheme="minorHAnsi" w:hAnsiTheme="minorHAnsi" w:cstheme="minorHAnsi"/>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rsidR="00182272" w:rsidRPr="00587B6B" w:rsidRDefault="00182272" w:rsidP="00182272">
      <w:pPr>
        <w:jc w:val="both"/>
        <w:rPr>
          <w:rFonts w:asciiTheme="minorHAnsi" w:hAnsiTheme="minorHAnsi" w:cstheme="minorHAnsi"/>
          <w:sz w:val="22"/>
          <w:szCs w:val="22"/>
          <w:lang w:val="ca-ES"/>
        </w:rPr>
      </w:pPr>
    </w:p>
    <w:p w:rsidR="00182272" w:rsidRPr="00587B6B" w:rsidRDefault="00182272" w:rsidP="00182272">
      <w:pPr>
        <w:jc w:val="both"/>
        <w:rPr>
          <w:rFonts w:asciiTheme="minorHAnsi" w:hAnsiTheme="minorHAnsi" w:cstheme="minorHAnsi"/>
          <w:sz w:val="22"/>
          <w:szCs w:val="22"/>
          <w:lang w:val="ca-ES"/>
        </w:rPr>
      </w:pPr>
    </w:p>
    <w:p w:rsidR="00182272" w:rsidRPr="00587B6B" w:rsidRDefault="00182272" w:rsidP="00182272">
      <w:pPr>
        <w:jc w:val="both"/>
        <w:rPr>
          <w:rFonts w:asciiTheme="minorHAnsi" w:hAnsiTheme="minorHAnsi" w:cstheme="minorHAnsi"/>
          <w:b/>
          <w:sz w:val="22"/>
          <w:szCs w:val="22"/>
          <w:u w:val="single"/>
          <w:lang w:val="ca-ES"/>
        </w:rPr>
      </w:pPr>
      <w:r w:rsidRPr="00587B6B">
        <w:rPr>
          <w:rFonts w:asciiTheme="minorHAnsi" w:hAnsiTheme="minorHAnsi" w:cstheme="minorHAnsi"/>
          <w:b/>
          <w:sz w:val="22"/>
          <w:szCs w:val="22"/>
          <w:u w:val="single"/>
          <w:lang w:val="ca-ES"/>
        </w:rPr>
        <w:t>Especificitats</w:t>
      </w:r>
    </w:p>
    <w:p w:rsidR="00182272" w:rsidRPr="00587B6B" w:rsidRDefault="00182272" w:rsidP="00182272">
      <w:pPr>
        <w:jc w:val="both"/>
        <w:rPr>
          <w:rFonts w:asciiTheme="minorHAnsi" w:hAnsiTheme="minorHAnsi" w:cstheme="minorHAnsi"/>
          <w:sz w:val="22"/>
          <w:szCs w:val="22"/>
          <w:lang w:val="ca-ES"/>
        </w:rPr>
      </w:pPr>
    </w:p>
    <w:p w:rsidR="00182272" w:rsidRPr="00587B6B" w:rsidRDefault="00182272" w:rsidP="00182272">
      <w:pPr>
        <w:jc w:val="both"/>
        <w:rPr>
          <w:rFonts w:asciiTheme="minorHAnsi" w:hAnsiTheme="minorHAnsi" w:cstheme="minorHAnsi"/>
          <w:sz w:val="22"/>
          <w:szCs w:val="22"/>
          <w:lang w:val="ca-ES"/>
        </w:rPr>
      </w:pPr>
      <w:r w:rsidRPr="00587B6B">
        <w:rPr>
          <w:rFonts w:asciiTheme="minorHAnsi" w:hAnsiTheme="minorHAnsi" w:cstheme="minorHAnsi"/>
          <w:sz w:val="22"/>
          <w:szCs w:val="22"/>
          <w:lang w:val="ca-ES"/>
        </w:rPr>
        <w:lastRenderedPageBreak/>
        <w:t>Quan la compra alternativa realitzada per l’òrgan de contractació suposi un augment del preu unitari adjudicat, la diferència entre els imports serà abonada per l’empresa contractista principal en l’import de la factura que correspongui abonar, a més se li aplicarà un 10 per 100 en concepte de despeses de gestió.</w:t>
      </w:r>
    </w:p>
    <w:p w:rsidR="00182272" w:rsidRPr="00587B6B" w:rsidRDefault="00182272" w:rsidP="00182272">
      <w:pPr>
        <w:jc w:val="both"/>
        <w:rPr>
          <w:rFonts w:asciiTheme="minorHAnsi" w:hAnsiTheme="minorHAnsi" w:cstheme="minorHAnsi"/>
          <w:sz w:val="22"/>
          <w:szCs w:val="22"/>
          <w:lang w:val="ca-ES"/>
        </w:rPr>
      </w:pPr>
    </w:p>
    <w:p w:rsidR="00182272" w:rsidRPr="00587B6B" w:rsidRDefault="00182272" w:rsidP="00182272">
      <w:pPr>
        <w:jc w:val="both"/>
        <w:rPr>
          <w:rFonts w:asciiTheme="minorHAnsi" w:hAnsiTheme="minorHAnsi" w:cstheme="minorHAnsi"/>
          <w:sz w:val="22"/>
          <w:szCs w:val="22"/>
          <w:lang w:val="ca-ES"/>
        </w:rPr>
      </w:pPr>
      <w:r w:rsidRPr="00587B6B">
        <w:rPr>
          <w:rFonts w:asciiTheme="minorHAnsi" w:hAnsiTheme="minorHAnsi" w:cstheme="minorHAnsi"/>
          <w:sz w:val="22"/>
          <w:szCs w:val="22"/>
          <w:lang w:val="ca-ES"/>
        </w:rPr>
        <w:t>Quan la compra alternativa no suposi cap alteració del preu unitari adjudicat a l’empresa contractista suposarà l’aplicació del 10 per 100 en l’import de la factura que correspongui abonar en concepte de despeses de gestió.</w:t>
      </w:r>
    </w:p>
    <w:p w:rsidR="00182272" w:rsidRPr="00587B6B" w:rsidRDefault="00182272" w:rsidP="00182272">
      <w:pPr>
        <w:jc w:val="both"/>
        <w:rPr>
          <w:rFonts w:asciiTheme="minorHAnsi" w:hAnsiTheme="minorHAnsi" w:cstheme="minorHAnsi"/>
          <w:sz w:val="22"/>
          <w:szCs w:val="22"/>
          <w:lang w:val="ca-ES"/>
        </w:rPr>
      </w:pPr>
    </w:p>
    <w:p w:rsidR="00182272" w:rsidRPr="00587B6B" w:rsidRDefault="00182272" w:rsidP="00182272">
      <w:pPr>
        <w:jc w:val="both"/>
        <w:rPr>
          <w:rFonts w:asciiTheme="minorHAnsi" w:hAnsiTheme="minorHAnsi" w:cstheme="minorHAnsi"/>
          <w:sz w:val="22"/>
          <w:szCs w:val="22"/>
          <w:lang w:val="ca-ES"/>
        </w:rPr>
      </w:pPr>
      <w:r w:rsidRPr="00587B6B">
        <w:rPr>
          <w:rFonts w:asciiTheme="minorHAnsi" w:hAnsiTheme="minorHAnsi" w:cstheme="minorHAnsi"/>
          <w:sz w:val="22"/>
          <w:szCs w:val="22"/>
          <w:lang w:val="ca-ES"/>
        </w:rPr>
        <w:t xml:space="preserve">En els supòsits en que no hi hagi una alternativa vàlida en el mercat i/o només l’empresa contractista pugui subministrar el material adjudicat se li aplicarà la penalització d’un 10 per 100 de l’import total del contracte, descomptat en l’import de la factura que correspongui abonar. </w:t>
      </w:r>
    </w:p>
    <w:p w:rsidR="00182272" w:rsidRPr="00587B6B" w:rsidRDefault="00182272" w:rsidP="00182272">
      <w:pPr>
        <w:jc w:val="both"/>
        <w:rPr>
          <w:rFonts w:asciiTheme="minorHAnsi" w:hAnsiTheme="minorHAnsi" w:cstheme="minorHAnsi"/>
          <w:sz w:val="22"/>
          <w:szCs w:val="22"/>
          <w:lang w:val="ca-ES"/>
        </w:rPr>
      </w:pPr>
    </w:p>
    <w:p w:rsidR="00182272" w:rsidRPr="00587B6B" w:rsidRDefault="00182272" w:rsidP="00182272">
      <w:pPr>
        <w:jc w:val="both"/>
        <w:rPr>
          <w:rFonts w:asciiTheme="minorHAnsi" w:hAnsiTheme="minorHAnsi" w:cstheme="minorHAnsi"/>
          <w:sz w:val="22"/>
          <w:szCs w:val="22"/>
          <w:lang w:val="ca-ES"/>
        </w:rPr>
      </w:pPr>
    </w:p>
    <w:p w:rsidR="00182272" w:rsidRPr="00587B6B" w:rsidRDefault="00182272" w:rsidP="00182272">
      <w:pPr>
        <w:pStyle w:val="Pargrafdellista"/>
        <w:numPr>
          <w:ilvl w:val="2"/>
          <w:numId w:val="22"/>
        </w:numPr>
        <w:ind w:hanging="1224"/>
        <w:jc w:val="both"/>
        <w:rPr>
          <w:rFonts w:asciiTheme="minorHAnsi" w:hAnsiTheme="minorHAnsi" w:cstheme="minorHAnsi"/>
          <w:b/>
          <w:sz w:val="22"/>
          <w:szCs w:val="22"/>
          <w:lang w:val="ca-ES"/>
        </w:rPr>
      </w:pPr>
      <w:r w:rsidRPr="00587B6B">
        <w:rPr>
          <w:rFonts w:asciiTheme="minorHAnsi" w:hAnsiTheme="minorHAnsi" w:cstheme="minorHAnsi"/>
          <w:b/>
          <w:sz w:val="22"/>
          <w:szCs w:val="22"/>
          <w:lang w:val="ca-ES"/>
        </w:rPr>
        <w:t>Resolució anticipada del contracte</w:t>
      </w:r>
    </w:p>
    <w:p w:rsidR="00182272" w:rsidRPr="00587B6B" w:rsidRDefault="00182272" w:rsidP="00182272">
      <w:pPr>
        <w:jc w:val="both"/>
        <w:rPr>
          <w:rFonts w:asciiTheme="minorHAnsi" w:hAnsiTheme="minorHAnsi" w:cstheme="minorHAnsi"/>
          <w:sz w:val="22"/>
          <w:szCs w:val="22"/>
          <w:u w:val="single"/>
          <w:lang w:val="ca-ES"/>
        </w:rPr>
      </w:pPr>
    </w:p>
    <w:p w:rsidR="00182272" w:rsidRPr="00587B6B" w:rsidRDefault="00182272" w:rsidP="00182272">
      <w:pPr>
        <w:jc w:val="both"/>
        <w:rPr>
          <w:rFonts w:asciiTheme="minorHAnsi" w:hAnsiTheme="minorHAnsi" w:cstheme="minorHAnsi"/>
          <w:sz w:val="22"/>
          <w:szCs w:val="22"/>
          <w:lang w:val="ca-ES"/>
        </w:rPr>
      </w:pPr>
      <w:r w:rsidRPr="00587B6B">
        <w:rPr>
          <w:rFonts w:asciiTheme="minorHAnsi" w:hAnsiTheme="minorHAnsi" w:cstheme="minorHAnsi"/>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rsidR="00182272" w:rsidRPr="00587B6B" w:rsidRDefault="00182272" w:rsidP="00182272">
      <w:pPr>
        <w:jc w:val="both"/>
        <w:rPr>
          <w:rFonts w:asciiTheme="minorHAnsi" w:hAnsiTheme="minorHAnsi" w:cstheme="minorHAnsi"/>
          <w:sz w:val="22"/>
          <w:szCs w:val="22"/>
          <w:lang w:val="ca-ES"/>
        </w:rPr>
      </w:pPr>
    </w:p>
    <w:p w:rsidR="00182272" w:rsidRPr="00587B6B" w:rsidRDefault="00182272" w:rsidP="00182272">
      <w:pPr>
        <w:jc w:val="both"/>
        <w:rPr>
          <w:rFonts w:asciiTheme="minorHAnsi" w:hAnsiTheme="minorHAnsi" w:cstheme="minorHAnsi"/>
          <w:sz w:val="22"/>
          <w:szCs w:val="22"/>
          <w:lang w:val="ca-ES"/>
        </w:rPr>
      </w:pPr>
      <w:r w:rsidRPr="00587B6B">
        <w:rPr>
          <w:rFonts w:asciiTheme="minorHAnsi" w:hAnsiTheme="minorHAnsi" w:cstheme="minorHAnsi"/>
          <w:sz w:val="22"/>
          <w:szCs w:val="22"/>
          <w:lang w:val="ca-ES"/>
        </w:rPr>
        <w:t>La resolució anticipada del contracte podrà tenir efecte sobre el grup de productes homogenis als que l’empresa contractista hagi resultat adjudicatària i sobre tots els articles que formin part del lot obligatori a la licitació, si s’escau.</w:t>
      </w:r>
    </w:p>
    <w:p w:rsidR="00182272" w:rsidRPr="00587B6B" w:rsidRDefault="00182272" w:rsidP="00182272">
      <w:pPr>
        <w:jc w:val="both"/>
        <w:rPr>
          <w:rFonts w:asciiTheme="minorHAnsi" w:hAnsiTheme="minorHAnsi" w:cstheme="minorHAnsi"/>
          <w:sz w:val="22"/>
          <w:szCs w:val="22"/>
          <w:lang w:val="ca-ES"/>
        </w:rPr>
      </w:pPr>
    </w:p>
    <w:p w:rsidR="00182272" w:rsidRPr="00587B6B" w:rsidRDefault="00182272" w:rsidP="00182272">
      <w:pPr>
        <w:ind w:left="708"/>
        <w:jc w:val="both"/>
        <w:rPr>
          <w:rFonts w:asciiTheme="minorHAnsi" w:hAnsiTheme="minorHAnsi" w:cstheme="minorHAnsi"/>
          <w:i/>
          <w:sz w:val="22"/>
          <w:szCs w:val="22"/>
          <w:lang w:val="ca-ES"/>
        </w:rPr>
      </w:pPr>
      <w:r w:rsidRPr="00587B6B">
        <w:rPr>
          <w:rFonts w:asciiTheme="minorHAnsi" w:hAnsiTheme="minorHAnsi" w:cstheme="minorHAnsi"/>
          <w:i/>
          <w:sz w:val="22"/>
          <w:szCs w:val="22"/>
          <w:lang w:val="ca-ES"/>
        </w:rPr>
        <w:t xml:space="preserve">Exemple: Grup d’articles adjudicats a l’empresa: </w:t>
      </w:r>
    </w:p>
    <w:p w:rsidR="00182272" w:rsidRPr="00587B6B" w:rsidRDefault="00182272" w:rsidP="00182272">
      <w:pPr>
        <w:ind w:left="708"/>
        <w:jc w:val="both"/>
        <w:rPr>
          <w:rFonts w:asciiTheme="minorHAnsi" w:hAnsiTheme="minorHAnsi" w:cstheme="minorHAnsi"/>
          <w:i/>
          <w:sz w:val="22"/>
          <w:szCs w:val="22"/>
          <w:lang w:val="ca-ES"/>
        </w:rPr>
      </w:pPr>
    </w:p>
    <w:p w:rsidR="00182272" w:rsidRPr="00587B6B" w:rsidRDefault="00182272" w:rsidP="00182272">
      <w:pPr>
        <w:ind w:left="708"/>
        <w:jc w:val="both"/>
        <w:rPr>
          <w:rFonts w:asciiTheme="minorHAnsi" w:hAnsiTheme="minorHAnsi" w:cstheme="minorHAnsi"/>
          <w:i/>
          <w:sz w:val="22"/>
          <w:szCs w:val="22"/>
          <w:lang w:val="ca-ES"/>
        </w:rPr>
      </w:pPr>
      <w:r w:rsidRPr="00587B6B">
        <w:rPr>
          <w:rFonts w:asciiTheme="minorHAnsi" w:hAnsiTheme="minorHAnsi" w:cstheme="minorHAnsi"/>
          <w:i/>
          <w:sz w:val="22"/>
          <w:szCs w:val="22"/>
          <w:lang w:val="ca-ES"/>
        </w:rPr>
        <w:t>Codi 1:cànula de 2 mm</w:t>
      </w:r>
    </w:p>
    <w:p w:rsidR="00182272" w:rsidRPr="00587B6B" w:rsidRDefault="00182272" w:rsidP="00182272">
      <w:pPr>
        <w:ind w:left="708"/>
        <w:jc w:val="both"/>
        <w:rPr>
          <w:rFonts w:asciiTheme="minorHAnsi" w:hAnsiTheme="minorHAnsi" w:cstheme="minorHAnsi"/>
          <w:i/>
          <w:sz w:val="22"/>
          <w:szCs w:val="22"/>
          <w:lang w:val="ca-ES"/>
        </w:rPr>
      </w:pPr>
      <w:r w:rsidRPr="00587B6B">
        <w:rPr>
          <w:rFonts w:asciiTheme="minorHAnsi" w:hAnsiTheme="minorHAnsi" w:cstheme="minorHAnsi"/>
          <w:i/>
          <w:sz w:val="22"/>
          <w:szCs w:val="22"/>
          <w:lang w:val="ca-ES"/>
        </w:rPr>
        <w:t>Codi 2:cànula de 5 mm</w:t>
      </w:r>
    </w:p>
    <w:p w:rsidR="00182272" w:rsidRPr="00587B6B" w:rsidRDefault="00182272" w:rsidP="00182272">
      <w:pPr>
        <w:ind w:left="708"/>
        <w:jc w:val="both"/>
        <w:rPr>
          <w:rFonts w:asciiTheme="minorHAnsi" w:hAnsiTheme="minorHAnsi" w:cstheme="minorHAnsi"/>
          <w:i/>
          <w:sz w:val="22"/>
          <w:szCs w:val="22"/>
          <w:lang w:val="ca-ES"/>
        </w:rPr>
      </w:pPr>
      <w:r w:rsidRPr="00587B6B">
        <w:rPr>
          <w:rFonts w:asciiTheme="minorHAnsi" w:hAnsiTheme="minorHAnsi" w:cstheme="minorHAnsi"/>
          <w:i/>
          <w:sz w:val="22"/>
          <w:szCs w:val="22"/>
          <w:lang w:val="ca-ES"/>
        </w:rPr>
        <w:t>Codi 3:cànula de 6 mm – incompliments</w:t>
      </w:r>
    </w:p>
    <w:p w:rsidR="00182272" w:rsidRPr="00587B6B" w:rsidRDefault="00182272" w:rsidP="00182272">
      <w:pPr>
        <w:ind w:left="708"/>
        <w:jc w:val="both"/>
        <w:rPr>
          <w:rFonts w:asciiTheme="minorHAnsi" w:hAnsiTheme="minorHAnsi" w:cstheme="minorHAnsi"/>
          <w:i/>
          <w:sz w:val="22"/>
          <w:szCs w:val="22"/>
          <w:lang w:val="ca-ES"/>
        </w:rPr>
      </w:pPr>
      <w:r w:rsidRPr="00587B6B">
        <w:rPr>
          <w:rFonts w:asciiTheme="minorHAnsi" w:hAnsiTheme="minorHAnsi" w:cstheme="minorHAnsi"/>
          <w:i/>
          <w:sz w:val="22"/>
          <w:szCs w:val="22"/>
          <w:lang w:val="ca-ES"/>
        </w:rPr>
        <w:t>Codi 4:catèter 5 FR</w:t>
      </w:r>
    </w:p>
    <w:p w:rsidR="00182272" w:rsidRPr="00587B6B" w:rsidRDefault="00182272" w:rsidP="00182272">
      <w:pPr>
        <w:ind w:left="708"/>
        <w:jc w:val="both"/>
        <w:rPr>
          <w:rFonts w:asciiTheme="minorHAnsi" w:hAnsiTheme="minorHAnsi" w:cstheme="minorHAnsi"/>
          <w:i/>
          <w:sz w:val="22"/>
          <w:szCs w:val="22"/>
          <w:lang w:val="ca-ES"/>
        </w:rPr>
      </w:pPr>
      <w:r w:rsidRPr="00587B6B">
        <w:rPr>
          <w:rFonts w:asciiTheme="minorHAnsi" w:hAnsiTheme="minorHAnsi" w:cstheme="minorHAnsi"/>
          <w:i/>
          <w:sz w:val="22"/>
          <w:szCs w:val="22"/>
          <w:lang w:val="ca-ES"/>
        </w:rPr>
        <w:t>Codi 5:catèter 15 FR</w:t>
      </w:r>
    </w:p>
    <w:p w:rsidR="00182272" w:rsidRPr="00587B6B" w:rsidRDefault="00182272" w:rsidP="00182272">
      <w:pPr>
        <w:ind w:left="708"/>
        <w:jc w:val="both"/>
        <w:rPr>
          <w:rFonts w:asciiTheme="minorHAnsi" w:hAnsiTheme="minorHAnsi" w:cstheme="minorHAnsi"/>
          <w:i/>
          <w:sz w:val="22"/>
          <w:szCs w:val="22"/>
          <w:lang w:val="ca-ES"/>
        </w:rPr>
      </w:pPr>
      <w:r w:rsidRPr="00587B6B">
        <w:rPr>
          <w:rFonts w:asciiTheme="minorHAnsi" w:hAnsiTheme="minorHAnsi" w:cstheme="minorHAnsi"/>
          <w:i/>
          <w:sz w:val="22"/>
          <w:szCs w:val="22"/>
          <w:lang w:val="ca-ES"/>
        </w:rPr>
        <w:t>Codi 6:catèter 25 FR</w:t>
      </w:r>
    </w:p>
    <w:p w:rsidR="00182272" w:rsidRPr="00587B6B" w:rsidRDefault="00182272" w:rsidP="00182272">
      <w:pPr>
        <w:ind w:left="708"/>
        <w:jc w:val="both"/>
        <w:rPr>
          <w:rFonts w:asciiTheme="minorHAnsi" w:hAnsiTheme="minorHAnsi" w:cstheme="minorHAnsi"/>
          <w:i/>
          <w:sz w:val="22"/>
          <w:szCs w:val="22"/>
          <w:lang w:val="ca-ES"/>
        </w:rPr>
      </w:pPr>
    </w:p>
    <w:p w:rsidR="00182272" w:rsidRPr="00587B6B" w:rsidRDefault="00182272" w:rsidP="00182272">
      <w:pPr>
        <w:ind w:left="708"/>
        <w:jc w:val="both"/>
        <w:rPr>
          <w:rFonts w:asciiTheme="minorHAnsi" w:hAnsiTheme="minorHAnsi" w:cstheme="minorHAnsi"/>
          <w:i/>
          <w:sz w:val="22"/>
          <w:szCs w:val="22"/>
          <w:lang w:val="ca-ES"/>
        </w:rPr>
      </w:pPr>
      <w:r w:rsidRPr="00587B6B">
        <w:rPr>
          <w:rFonts w:asciiTheme="minorHAnsi" w:hAnsiTheme="minorHAnsi" w:cstheme="minorHAnsi"/>
          <w:i/>
          <w:sz w:val="22"/>
          <w:szCs w:val="22"/>
          <w:lang w:val="ca-ES"/>
        </w:rPr>
        <w:t xml:space="preserve">Resolució anticipada del contracte pels codis 1, 2 i 3. </w:t>
      </w:r>
    </w:p>
    <w:p w:rsidR="00182272" w:rsidRPr="00587B6B" w:rsidRDefault="00182272" w:rsidP="00182272">
      <w:pPr>
        <w:jc w:val="both"/>
        <w:rPr>
          <w:rFonts w:asciiTheme="minorHAnsi" w:hAnsiTheme="minorHAnsi" w:cstheme="minorHAnsi"/>
          <w:sz w:val="22"/>
          <w:szCs w:val="22"/>
          <w:lang w:val="ca-ES"/>
        </w:rPr>
      </w:pPr>
    </w:p>
    <w:p w:rsidR="00182272" w:rsidRPr="00587B6B" w:rsidRDefault="00182272" w:rsidP="00182272">
      <w:pPr>
        <w:jc w:val="both"/>
        <w:rPr>
          <w:rFonts w:asciiTheme="minorHAnsi" w:hAnsiTheme="minorHAnsi" w:cstheme="minorHAnsi"/>
          <w:sz w:val="22"/>
          <w:szCs w:val="22"/>
          <w:u w:val="single"/>
          <w:lang w:val="ca-ES"/>
        </w:rPr>
      </w:pPr>
      <w:r w:rsidRPr="00587B6B">
        <w:rPr>
          <w:rFonts w:asciiTheme="minorHAnsi" w:hAnsiTheme="minorHAnsi" w:cstheme="minorHAnsi"/>
          <w:sz w:val="22"/>
          <w:szCs w:val="22"/>
          <w:u w:val="single"/>
          <w:lang w:val="ca-ES"/>
        </w:rPr>
        <w:t>Efectes de la resolució anticipada del contracte</w:t>
      </w:r>
    </w:p>
    <w:p w:rsidR="00182272" w:rsidRPr="00587B6B" w:rsidRDefault="00182272" w:rsidP="00182272">
      <w:pPr>
        <w:jc w:val="both"/>
        <w:rPr>
          <w:rFonts w:asciiTheme="minorHAnsi" w:hAnsiTheme="minorHAnsi" w:cstheme="minorHAnsi"/>
          <w:sz w:val="22"/>
          <w:szCs w:val="22"/>
          <w:lang w:val="ca-ES"/>
        </w:rPr>
      </w:pPr>
    </w:p>
    <w:p w:rsidR="00182272" w:rsidRPr="00587B6B" w:rsidRDefault="00182272" w:rsidP="00182272">
      <w:pPr>
        <w:jc w:val="both"/>
        <w:rPr>
          <w:rFonts w:asciiTheme="minorHAnsi" w:hAnsiTheme="minorHAnsi" w:cstheme="minorHAnsi"/>
          <w:sz w:val="22"/>
          <w:szCs w:val="22"/>
          <w:lang w:val="ca-ES"/>
        </w:rPr>
      </w:pPr>
      <w:r w:rsidRPr="00587B6B">
        <w:rPr>
          <w:rFonts w:asciiTheme="minorHAnsi" w:hAnsiTheme="minorHAnsi" w:cstheme="minorHAnsi"/>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rsidR="00182272" w:rsidRPr="00587B6B" w:rsidRDefault="00182272" w:rsidP="00182272">
      <w:pPr>
        <w:jc w:val="both"/>
        <w:rPr>
          <w:rFonts w:asciiTheme="minorHAnsi" w:hAnsiTheme="minorHAnsi" w:cstheme="minorHAnsi"/>
          <w:sz w:val="22"/>
          <w:szCs w:val="22"/>
          <w:lang w:val="ca-ES"/>
        </w:rPr>
      </w:pPr>
    </w:p>
    <w:p w:rsidR="00182272" w:rsidRPr="00587B6B" w:rsidRDefault="00182272" w:rsidP="00182272">
      <w:pPr>
        <w:jc w:val="both"/>
        <w:rPr>
          <w:rFonts w:asciiTheme="minorHAnsi" w:hAnsiTheme="minorHAnsi" w:cstheme="minorHAnsi"/>
          <w:sz w:val="22"/>
          <w:szCs w:val="22"/>
          <w:lang w:val="ca-ES"/>
        </w:rPr>
      </w:pPr>
      <w:r w:rsidRPr="00587B6B">
        <w:rPr>
          <w:rFonts w:asciiTheme="minorHAnsi" w:hAnsiTheme="minorHAnsi" w:cstheme="minorHAnsi"/>
          <w:sz w:val="22"/>
          <w:szCs w:val="22"/>
          <w:lang w:val="ca-ES"/>
        </w:rPr>
        <w:t>La declaració per part de l’òrgan de contractació de la prohibició de contractar, només serà aplicada quan: l’incompliment sigui greu i existeixi dol, culpa o negligència per part de l’empresa contractista.</w:t>
      </w:r>
    </w:p>
    <w:p w:rsidR="00182272" w:rsidRPr="00587B6B" w:rsidRDefault="00182272" w:rsidP="00182272">
      <w:pPr>
        <w:jc w:val="both"/>
        <w:rPr>
          <w:rFonts w:asciiTheme="minorHAnsi" w:hAnsiTheme="minorHAnsi" w:cstheme="minorHAnsi"/>
          <w:sz w:val="22"/>
          <w:szCs w:val="22"/>
          <w:lang w:val="ca-ES"/>
        </w:rPr>
      </w:pPr>
    </w:p>
    <w:p w:rsidR="00182272" w:rsidRPr="00587B6B" w:rsidRDefault="00182272" w:rsidP="00182272">
      <w:pPr>
        <w:jc w:val="both"/>
        <w:rPr>
          <w:rFonts w:asciiTheme="minorHAnsi" w:hAnsiTheme="minorHAnsi" w:cstheme="minorHAnsi"/>
          <w:sz w:val="22"/>
          <w:szCs w:val="22"/>
          <w:lang w:val="ca-ES"/>
        </w:rPr>
      </w:pPr>
      <w:r w:rsidRPr="00587B6B">
        <w:rPr>
          <w:rFonts w:asciiTheme="minorHAnsi" w:hAnsiTheme="minorHAnsi" w:cstheme="minorHAnsi"/>
          <w:sz w:val="22"/>
          <w:szCs w:val="22"/>
          <w:lang w:val="ca-ES"/>
        </w:rPr>
        <w:t>També li seran aplicades les penalitats que s’han definit prèviament en els apartats anteriors.</w:t>
      </w:r>
    </w:p>
    <w:p w:rsidR="00182272" w:rsidRPr="00587B6B" w:rsidRDefault="00182272" w:rsidP="00182272">
      <w:pPr>
        <w:jc w:val="both"/>
        <w:rPr>
          <w:rFonts w:asciiTheme="minorHAnsi" w:hAnsiTheme="minorHAnsi" w:cstheme="minorHAnsi"/>
          <w:sz w:val="22"/>
          <w:szCs w:val="22"/>
          <w:lang w:val="ca-ES"/>
        </w:rPr>
      </w:pPr>
    </w:p>
    <w:p w:rsidR="00182272" w:rsidRPr="00587B6B" w:rsidRDefault="00182272" w:rsidP="00182272">
      <w:pPr>
        <w:jc w:val="both"/>
        <w:rPr>
          <w:rFonts w:asciiTheme="minorHAnsi" w:hAnsiTheme="minorHAnsi" w:cstheme="minorHAnsi"/>
          <w:sz w:val="22"/>
          <w:szCs w:val="22"/>
          <w:lang w:val="ca-ES"/>
        </w:rPr>
      </w:pPr>
      <w:r w:rsidRPr="00587B6B">
        <w:rPr>
          <w:rFonts w:asciiTheme="minorHAnsi" w:hAnsiTheme="minorHAnsi" w:cstheme="minorHAnsi"/>
          <w:sz w:val="22"/>
          <w:szCs w:val="22"/>
          <w:lang w:val="ca-ES"/>
        </w:rPr>
        <w:lastRenderedPageBreak/>
        <w:t>La prohibició de contractar que declari l’òrgan de contractació només tindrà efecte sobre els béns objecte de la resolució anticipada del contracte que ha provocat la prohibició de contractar i dins de l’àmbit de l’òrgan de contractació.</w:t>
      </w:r>
    </w:p>
    <w:p w:rsidR="00182272" w:rsidRPr="00587B6B" w:rsidRDefault="00182272" w:rsidP="00182272">
      <w:pPr>
        <w:jc w:val="both"/>
        <w:rPr>
          <w:rFonts w:asciiTheme="minorHAnsi" w:hAnsiTheme="minorHAnsi" w:cstheme="minorHAnsi"/>
          <w:sz w:val="22"/>
          <w:szCs w:val="22"/>
          <w:lang w:val="ca-ES"/>
        </w:rPr>
      </w:pPr>
    </w:p>
    <w:p w:rsidR="00182272" w:rsidRPr="00587B6B" w:rsidRDefault="00182272" w:rsidP="00182272">
      <w:pPr>
        <w:jc w:val="both"/>
        <w:rPr>
          <w:rFonts w:asciiTheme="minorHAnsi" w:hAnsiTheme="minorHAnsi" w:cstheme="minorHAnsi"/>
          <w:sz w:val="22"/>
          <w:szCs w:val="22"/>
          <w:lang w:val="ca-ES"/>
        </w:rPr>
      </w:pPr>
      <w:r w:rsidRPr="00587B6B">
        <w:rPr>
          <w:rFonts w:asciiTheme="minorHAnsi" w:hAnsiTheme="minorHAnsi" w:cstheme="minorHAnsi"/>
          <w:sz w:val="22"/>
          <w:szCs w:val="22"/>
          <w:lang w:val="ca-ES"/>
        </w:rPr>
        <w:t>En la mateixa resolució on es declari la prohibició de contractar es determinarà la seva durada, la qual, no podrà excedir de tres anys, a comptar des de la data de notificació a l’empresa contractista.</w:t>
      </w:r>
    </w:p>
    <w:p w:rsidR="00182272" w:rsidRPr="00587B6B" w:rsidRDefault="00182272" w:rsidP="00182272">
      <w:pPr>
        <w:jc w:val="both"/>
        <w:rPr>
          <w:rFonts w:asciiTheme="minorHAnsi" w:hAnsiTheme="minorHAnsi" w:cstheme="minorHAnsi"/>
          <w:sz w:val="22"/>
          <w:szCs w:val="22"/>
          <w:lang w:val="ca-ES"/>
        </w:rPr>
      </w:pPr>
    </w:p>
    <w:p w:rsidR="00182272" w:rsidRPr="00587B6B" w:rsidRDefault="00182272" w:rsidP="00182272">
      <w:pPr>
        <w:jc w:val="both"/>
        <w:rPr>
          <w:rFonts w:asciiTheme="minorHAnsi" w:hAnsiTheme="minorHAnsi" w:cstheme="minorHAnsi"/>
          <w:sz w:val="22"/>
          <w:szCs w:val="22"/>
          <w:u w:val="single"/>
          <w:lang w:val="ca-ES"/>
        </w:rPr>
      </w:pPr>
      <w:r w:rsidRPr="00587B6B">
        <w:rPr>
          <w:rFonts w:asciiTheme="minorHAnsi" w:hAnsiTheme="minorHAnsi" w:cstheme="minorHAnsi"/>
          <w:sz w:val="22"/>
          <w:szCs w:val="22"/>
          <w:u w:val="single"/>
          <w:lang w:val="ca-ES"/>
        </w:rPr>
        <w:t>Excepcions als efectes de prohibició de contractar</w:t>
      </w:r>
    </w:p>
    <w:p w:rsidR="00182272" w:rsidRPr="00587B6B" w:rsidRDefault="00182272" w:rsidP="00182272">
      <w:pPr>
        <w:jc w:val="both"/>
        <w:rPr>
          <w:rFonts w:asciiTheme="minorHAnsi" w:hAnsiTheme="minorHAnsi" w:cstheme="minorHAnsi"/>
          <w:sz w:val="22"/>
          <w:szCs w:val="22"/>
          <w:lang w:val="ca-ES"/>
        </w:rPr>
      </w:pPr>
    </w:p>
    <w:p w:rsidR="00182272" w:rsidRPr="00587B6B" w:rsidRDefault="00182272" w:rsidP="00182272">
      <w:pPr>
        <w:jc w:val="both"/>
        <w:rPr>
          <w:rFonts w:asciiTheme="minorHAnsi" w:hAnsiTheme="minorHAnsi" w:cstheme="minorHAnsi"/>
          <w:sz w:val="22"/>
          <w:szCs w:val="22"/>
          <w:lang w:val="ca-ES"/>
        </w:rPr>
      </w:pPr>
      <w:r w:rsidRPr="00587B6B">
        <w:rPr>
          <w:rFonts w:asciiTheme="minorHAnsi" w:hAnsiTheme="minorHAnsi" w:cstheme="minorHAnsi"/>
          <w:sz w:val="22"/>
          <w:szCs w:val="22"/>
          <w:lang w:val="ca-ES"/>
        </w:rPr>
        <w:t>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licitació, de les mesures que hagi establert l’empresa en prohibició de contractar per a garantir que els motius que la varen causar ja han estat resolts.</w:t>
      </w:r>
    </w:p>
    <w:p w:rsidR="00182272" w:rsidRPr="00587B6B" w:rsidRDefault="00182272" w:rsidP="00182272">
      <w:pPr>
        <w:jc w:val="both"/>
        <w:rPr>
          <w:rFonts w:asciiTheme="minorHAnsi" w:hAnsiTheme="minorHAnsi" w:cstheme="minorHAnsi"/>
          <w:sz w:val="22"/>
          <w:szCs w:val="22"/>
          <w:lang w:val="ca-ES"/>
        </w:rPr>
      </w:pPr>
    </w:p>
    <w:p w:rsidR="00182272" w:rsidRPr="00587B6B" w:rsidRDefault="00182272" w:rsidP="00182272">
      <w:pPr>
        <w:jc w:val="both"/>
        <w:rPr>
          <w:rFonts w:asciiTheme="minorHAnsi" w:hAnsiTheme="minorHAnsi" w:cstheme="minorHAnsi"/>
          <w:sz w:val="22"/>
          <w:szCs w:val="22"/>
          <w:lang w:val="ca-ES"/>
        </w:rPr>
      </w:pPr>
      <w:r w:rsidRPr="00587B6B">
        <w:rPr>
          <w:rFonts w:asciiTheme="minorHAnsi" w:hAnsiTheme="minorHAnsi" w:cstheme="minorHAnsi"/>
          <w:sz w:val="22"/>
          <w:szCs w:val="22"/>
          <w:lang w:val="ca-ES"/>
        </w:rPr>
        <w:t>De comprovar-se que les causes que varen causar la prohibició de contractar han estat resoltes, l’òrgan de contractació emetrà una resolució de revocació de la prohibició de contractar.</w:t>
      </w:r>
    </w:p>
    <w:p w:rsidR="00182272" w:rsidRPr="00587B6B" w:rsidRDefault="00182272" w:rsidP="00182272">
      <w:pPr>
        <w:jc w:val="both"/>
        <w:rPr>
          <w:rFonts w:asciiTheme="minorHAnsi" w:hAnsiTheme="minorHAnsi" w:cstheme="minorHAnsi"/>
          <w:sz w:val="22"/>
          <w:szCs w:val="22"/>
          <w:lang w:val="ca-ES"/>
        </w:rPr>
      </w:pPr>
    </w:p>
    <w:p w:rsidR="00182272" w:rsidRPr="00587B6B" w:rsidRDefault="00182272" w:rsidP="00182272">
      <w:pPr>
        <w:jc w:val="both"/>
        <w:rPr>
          <w:rFonts w:asciiTheme="minorHAnsi" w:hAnsiTheme="minorHAnsi" w:cstheme="minorHAnsi"/>
          <w:sz w:val="22"/>
          <w:szCs w:val="22"/>
          <w:lang w:val="ca-ES"/>
        </w:rPr>
      </w:pPr>
    </w:p>
    <w:p w:rsidR="00182272" w:rsidRPr="00587B6B" w:rsidRDefault="00182272" w:rsidP="00182272">
      <w:pPr>
        <w:pStyle w:val="Pargrafdellista"/>
        <w:numPr>
          <w:ilvl w:val="0"/>
          <w:numId w:val="22"/>
        </w:numPr>
        <w:ind w:left="567" w:hanging="567"/>
        <w:jc w:val="both"/>
        <w:rPr>
          <w:rFonts w:asciiTheme="minorHAnsi" w:hAnsiTheme="minorHAnsi" w:cstheme="minorHAnsi"/>
          <w:b/>
          <w:sz w:val="22"/>
          <w:szCs w:val="22"/>
          <w:lang w:val="ca-ES"/>
        </w:rPr>
      </w:pPr>
      <w:r w:rsidRPr="00587B6B">
        <w:rPr>
          <w:rFonts w:asciiTheme="minorHAnsi" w:hAnsiTheme="minorHAnsi" w:cstheme="minorHAnsi"/>
          <w:b/>
          <w:sz w:val="22"/>
          <w:szCs w:val="22"/>
          <w:lang w:val="ca-ES"/>
        </w:rPr>
        <w:t xml:space="preserve">Reincidència </w:t>
      </w:r>
    </w:p>
    <w:p w:rsidR="00182272" w:rsidRPr="00587B6B" w:rsidRDefault="00182272" w:rsidP="00182272">
      <w:pPr>
        <w:spacing w:after="200" w:line="276" w:lineRule="auto"/>
        <w:contextualSpacing/>
        <w:jc w:val="both"/>
        <w:rPr>
          <w:rFonts w:asciiTheme="minorHAnsi" w:hAnsiTheme="minorHAnsi" w:cstheme="minorHAnsi"/>
          <w:sz w:val="22"/>
          <w:szCs w:val="22"/>
          <w:lang w:val="ca-ES"/>
        </w:rPr>
      </w:pPr>
    </w:p>
    <w:p w:rsidR="00182272" w:rsidRPr="00587B6B" w:rsidRDefault="00182272" w:rsidP="00182272">
      <w:pPr>
        <w:spacing w:after="200" w:line="276" w:lineRule="auto"/>
        <w:contextualSpacing/>
        <w:jc w:val="both"/>
        <w:rPr>
          <w:rFonts w:asciiTheme="minorHAnsi" w:hAnsiTheme="minorHAnsi" w:cstheme="minorHAnsi"/>
          <w:sz w:val="22"/>
          <w:szCs w:val="22"/>
          <w:lang w:val="ca-ES"/>
        </w:rPr>
      </w:pPr>
      <w:r w:rsidRPr="00587B6B">
        <w:rPr>
          <w:rFonts w:asciiTheme="minorHAnsi" w:hAnsiTheme="minorHAnsi" w:cstheme="minorHAnsi"/>
          <w:sz w:val="22"/>
          <w:szCs w:val="22"/>
          <w:lang w:val="ca-ES"/>
        </w:rPr>
        <w:t xml:space="preserve">La comissió de dos incompliments en el termini de dos mesos, podrà tenir com a conseqüència la resolució anticipada del contracte. </w:t>
      </w:r>
    </w:p>
    <w:p w:rsidR="00182272" w:rsidRPr="00587B6B" w:rsidRDefault="00182272" w:rsidP="00182272">
      <w:pPr>
        <w:spacing w:after="200" w:line="276" w:lineRule="auto"/>
        <w:contextualSpacing/>
        <w:jc w:val="both"/>
        <w:rPr>
          <w:rFonts w:asciiTheme="minorHAnsi" w:hAnsiTheme="minorHAnsi" w:cstheme="minorHAnsi"/>
          <w:sz w:val="22"/>
          <w:szCs w:val="22"/>
          <w:lang w:val="ca-ES"/>
        </w:rPr>
      </w:pPr>
    </w:p>
    <w:p w:rsidR="00182272" w:rsidRPr="00587B6B" w:rsidRDefault="00182272" w:rsidP="00182272">
      <w:pPr>
        <w:spacing w:after="200" w:line="276" w:lineRule="auto"/>
        <w:contextualSpacing/>
        <w:jc w:val="both"/>
        <w:rPr>
          <w:rFonts w:asciiTheme="minorHAnsi" w:hAnsiTheme="minorHAnsi" w:cstheme="minorHAnsi"/>
          <w:sz w:val="22"/>
          <w:szCs w:val="22"/>
          <w:lang w:val="ca-ES"/>
        </w:rPr>
      </w:pPr>
      <w:r w:rsidRPr="00587B6B">
        <w:rPr>
          <w:rFonts w:asciiTheme="minorHAnsi" w:hAnsiTheme="minorHAnsi" w:cstheme="minorHAnsi"/>
          <w:sz w:val="22"/>
          <w:szCs w:val="22"/>
          <w:lang w:val="ca-ES"/>
        </w:rPr>
        <w:t>La identificació de la reincidència en els incompliments es realitzarà a través de la informació aportada per l’empresa contractista al GIC i/o els sistemes d’informació de l’operador logístic.</w:t>
      </w:r>
    </w:p>
    <w:p w:rsidR="00182272" w:rsidRPr="00587B6B" w:rsidRDefault="00182272" w:rsidP="00182272">
      <w:pPr>
        <w:jc w:val="both"/>
        <w:rPr>
          <w:rFonts w:asciiTheme="minorHAnsi" w:hAnsiTheme="minorHAnsi" w:cstheme="minorHAnsi"/>
          <w:sz w:val="22"/>
          <w:szCs w:val="22"/>
          <w:lang w:val="ca-ES"/>
        </w:rPr>
      </w:pPr>
    </w:p>
    <w:p w:rsidR="00182272" w:rsidRPr="00587B6B" w:rsidRDefault="00182272" w:rsidP="00182272">
      <w:pPr>
        <w:jc w:val="both"/>
        <w:rPr>
          <w:rFonts w:asciiTheme="minorHAnsi" w:hAnsiTheme="minorHAnsi" w:cstheme="minorHAnsi"/>
          <w:sz w:val="22"/>
          <w:szCs w:val="22"/>
          <w:lang w:val="ca-ES"/>
        </w:rPr>
      </w:pPr>
    </w:p>
    <w:p w:rsidR="00182272" w:rsidRPr="00587B6B" w:rsidRDefault="00182272" w:rsidP="00182272">
      <w:pPr>
        <w:pStyle w:val="Pargrafdellista"/>
        <w:numPr>
          <w:ilvl w:val="0"/>
          <w:numId w:val="22"/>
        </w:numPr>
        <w:ind w:left="567" w:hanging="567"/>
        <w:jc w:val="both"/>
        <w:rPr>
          <w:rFonts w:asciiTheme="minorHAnsi" w:hAnsiTheme="minorHAnsi" w:cstheme="minorHAnsi"/>
          <w:b/>
          <w:sz w:val="22"/>
          <w:szCs w:val="22"/>
          <w:lang w:val="ca-ES"/>
        </w:rPr>
      </w:pPr>
      <w:r w:rsidRPr="00587B6B">
        <w:rPr>
          <w:rFonts w:asciiTheme="minorHAnsi" w:hAnsiTheme="minorHAnsi" w:cstheme="minorHAnsi"/>
          <w:b/>
          <w:sz w:val="22"/>
          <w:szCs w:val="22"/>
          <w:lang w:val="ca-ES"/>
        </w:rPr>
        <w:t>Procediments</w:t>
      </w:r>
    </w:p>
    <w:p w:rsidR="00182272" w:rsidRPr="00587B6B" w:rsidRDefault="00182272" w:rsidP="00182272">
      <w:pPr>
        <w:jc w:val="both"/>
        <w:rPr>
          <w:rFonts w:asciiTheme="minorHAnsi" w:hAnsiTheme="minorHAnsi" w:cstheme="minorHAnsi"/>
          <w:sz w:val="22"/>
          <w:szCs w:val="22"/>
          <w:lang w:val="ca-ES"/>
        </w:rPr>
      </w:pPr>
    </w:p>
    <w:p w:rsidR="00182272" w:rsidRPr="00587B6B" w:rsidRDefault="00182272" w:rsidP="00182272">
      <w:pPr>
        <w:jc w:val="both"/>
        <w:rPr>
          <w:rFonts w:asciiTheme="minorHAnsi" w:hAnsiTheme="minorHAnsi" w:cstheme="minorHAnsi"/>
          <w:sz w:val="22"/>
          <w:szCs w:val="22"/>
          <w:lang w:val="ca-ES"/>
        </w:rPr>
      </w:pPr>
      <w:r w:rsidRPr="00587B6B">
        <w:rPr>
          <w:rFonts w:asciiTheme="minorHAnsi" w:hAnsiTheme="minorHAnsi" w:cstheme="minorHAnsi"/>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rsidR="00182272" w:rsidRPr="00587B6B" w:rsidRDefault="00182272" w:rsidP="00182272">
      <w:pPr>
        <w:jc w:val="both"/>
        <w:rPr>
          <w:rFonts w:asciiTheme="minorHAnsi" w:hAnsiTheme="minorHAnsi" w:cstheme="minorHAnsi"/>
          <w:sz w:val="22"/>
          <w:szCs w:val="22"/>
          <w:u w:val="single"/>
          <w:lang w:val="ca-ES"/>
        </w:rPr>
      </w:pPr>
    </w:p>
    <w:p w:rsidR="00182272" w:rsidRPr="00587B6B" w:rsidRDefault="00182272" w:rsidP="00182272">
      <w:pPr>
        <w:jc w:val="both"/>
        <w:rPr>
          <w:rFonts w:asciiTheme="minorHAnsi" w:hAnsiTheme="minorHAnsi" w:cstheme="minorHAnsi"/>
          <w:sz w:val="22"/>
          <w:szCs w:val="22"/>
          <w:lang w:val="ca-ES"/>
        </w:rPr>
      </w:pPr>
      <w:r w:rsidRPr="00587B6B">
        <w:rPr>
          <w:rFonts w:asciiTheme="minorHAnsi" w:hAnsiTheme="minorHAnsi" w:cstheme="minorHAnsi"/>
          <w:sz w:val="22"/>
          <w:szCs w:val="22"/>
          <w:lang w:val="ca-ES"/>
        </w:rPr>
        <w:t>En tot cas es, donarà audiència a l’empresa contractista, i es procedirà d’acord amb l’article 191, 195 i 211 de la LCSP.</w:t>
      </w:r>
    </w:p>
    <w:p w:rsidR="00182272" w:rsidRPr="00587B6B" w:rsidRDefault="00182272" w:rsidP="00182272">
      <w:pPr>
        <w:jc w:val="both"/>
        <w:rPr>
          <w:rFonts w:asciiTheme="minorHAnsi" w:hAnsiTheme="minorHAnsi" w:cstheme="minorHAnsi"/>
          <w:sz w:val="22"/>
          <w:szCs w:val="22"/>
          <w:u w:val="single"/>
          <w:lang w:val="ca-ES"/>
        </w:rPr>
      </w:pPr>
    </w:p>
    <w:p w:rsidR="00182272" w:rsidRPr="00587B6B" w:rsidRDefault="00182272" w:rsidP="00182272">
      <w:pPr>
        <w:jc w:val="both"/>
        <w:rPr>
          <w:rFonts w:asciiTheme="minorHAnsi" w:hAnsiTheme="minorHAnsi" w:cstheme="minorHAnsi"/>
          <w:sz w:val="22"/>
          <w:szCs w:val="22"/>
          <w:lang w:val="ca-ES"/>
        </w:rPr>
      </w:pPr>
      <w:r w:rsidRPr="00587B6B">
        <w:rPr>
          <w:rFonts w:asciiTheme="minorHAnsi" w:hAnsiTheme="minorHAnsi" w:cstheme="minorHAnsi"/>
          <w:sz w:val="22"/>
          <w:szCs w:val="22"/>
          <w:lang w:val="ca-ES"/>
        </w:rPr>
        <w:t>Els acords que adopti l’òrgan de contractació posaran fi a la via administrativa i seran executius immediatament.</w:t>
      </w:r>
    </w:p>
    <w:p w:rsidR="00182272" w:rsidRPr="00587B6B" w:rsidRDefault="00182272" w:rsidP="00182272">
      <w:pPr>
        <w:jc w:val="both"/>
        <w:rPr>
          <w:rFonts w:asciiTheme="minorHAnsi" w:hAnsiTheme="minorHAnsi" w:cstheme="minorHAnsi"/>
          <w:sz w:val="22"/>
          <w:szCs w:val="22"/>
          <w:lang w:val="ca-ES"/>
        </w:rPr>
      </w:pPr>
    </w:p>
    <w:p w:rsidR="00182272" w:rsidRPr="00587B6B" w:rsidRDefault="00182272" w:rsidP="00182272">
      <w:pPr>
        <w:jc w:val="both"/>
        <w:rPr>
          <w:rFonts w:asciiTheme="minorHAnsi" w:hAnsiTheme="minorHAnsi" w:cstheme="minorHAnsi"/>
          <w:sz w:val="22"/>
          <w:szCs w:val="22"/>
          <w:lang w:val="ca-ES"/>
        </w:rPr>
      </w:pPr>
      <w:r w:rsidRPr="00587B6B">
        <w:rPr>
          <w:rFonts w:asciiTheme="minorHAnsi" w:hAnsiTheme="minorHAnsi" w:cstheme="minorHAnsi"/>
          <w:sz w:val="22"/>
          <w:szCs w:val="22"/>
          <w:lang w:val="ca-ES"/>
        </w:rPr>
        <w:t>Un cop solucionada la causa que va suposar la incoació de l’expedient administratiu, l’empresa contractista haurà d’emetre el corresponent avís de restabliment de les obligacions contractuals a través del GIC. Fins que no es registri aquest avís les penalitats continuaran tenint els seus efectes.</w:t>
      </w:r>
    </w:p>
    <w:p w:rsidR="00182272" w:rsidRPr="00587B6B" w:rsidRDefault="00182272" w:rsidP="00182272">
      <w:pPr>
        <w:jc w:val="both"/>
        <w:rPr>
          <w:rFonts w:asciiTheme="minorHAnsi" w:hAnsiTheme="minorHAnsi" w:cstheme="minorHAnsi"/>
          <w:sz w:val="22"/>
          <w:szCs w:val="22"/>
          <w:lang w:val="ca-ES"/>
        </w:rPr>
      </w:pPr>
    </w:p>
    <w:p w:rsidR="00182272" w:rsidRPr="00587B6B" w:rsidRDefault="00182272" w:rsidP="00182272">
      <w:pPr>
        <w:jc w:val="both"/>
        <w:rPr>
          <w:rFonts w:asciiTheme="minorHAnsi" w:hAnsiTheme="minorHAnsi" w:cstheme="minorHAnsi"/>
          <w:sz w:val="22"/>
          <w:szCs w:val="22"/>
          <w:lang w:val="ca-ES"/>
        </w:rPr>
      </w:pPr>
      <w:r w:rsidRPr="00587B6B">
        <w:rPr>
          <w:rFonts w:asciiTheme="minorHAnsi" w:hAnsiTheme="minorHAnsi" w:cstheme="minorHAnsi"/>
          <w:sz w:val="22"/>
          <w:szCs w:val="22"/>
          <w:lang w:val="ca-ES"/>
        </w:rPr>
        <w:lastRenderedPageBreak/>
        <w:t xml:space="preserve">S’entendrà finalitzat l’expedient administratiu un cop realitzat l’avís de restabliment de les obligacions de l’empresa contractista. </w:t>
      </w:r>
    </w:p>
    <w:p w:rsidR="00182272" w:rsidRPr="00587B6B" w:rsidRDefault="00182272" w:rsidP="00182272">
      <w:pPr>
        <w:jc w:val="both"/>
        <w:rPr>
          <w:rFonts w:asciiTheme="minorHAnsi" w:hAnsiTheme="minorHAnsi" w:cstheme="minorHAnsi"/>
          <w:sz w:val="22"/>
          <w:szCs w:val="22"/>
          <w:lang w:val="ca-ES"/>
        </w:rPr>
      </w:pPr>
    </w:p>
    <w:p w:rsidR="00182272" w:rsidRPr="00587B6B" w:rsidRDefault="00182272" w:rsidP="00182272">
      <w:pPr>
        <w:jc w:val="both"/>
        <w:rPr>
          <w:rFonts w:asciiTheme="minorHAnsi" w:hAnsiTheme="minorHAnsi" w:cstheme="minorHAnsi"/>
          <w:sz w:val="22"/>
          <w:szCs w:val="22"/>
          <w:lang w:val="ca-ES"/>
        </w:rPr>
      </w:pPr>
      <w:r w:rsidRPr="00587B6B">
        <w:rPr>
          <w:rFonts w:asciiTheme="minorHAnsi" w:hAnsiTheme="minorHAnsi" w:cstheme="minorHAnsi"/>
          <w:sz w:val="22"/>
          <w:szCs w:val="22"/>
          <w:lang w:val="ca-ES"/>
        </w:rPr>
        <w:t>Si s’acorda la resolució anticipada del contracte, l’expedient administratiu s’entendrà finalitzat amb la notificació de dita resolució.</w:t>
      </w:r>
    </w:p>
    <w:p w:rsidR="00182272" w:rsidRPr="00587B6B" w:rsidRDefault="00182272" w:rsidP="00182272">
      <w:pPr>
        <w:jc w:val="both"/>
        <w:rPr>
          <w:rFonts w:asciiTheme="minorHAnsi" w:hAnsiTheme="minorHAnsi" w:cstheme="minorHAnsi"/>
          <w:sz w:val="22"/>
          <w:szCs w:val="22"/>
          <w:lang w:val="ca-ES"/>
        </w:rPr>
      </w:pPr>
    </w:p>
    <w:p w:rsidR="00182272" w:rsidRPr="00587B6B" w:rsidRDefault="00182272" w:rsidP="00182272">
      <w:pPr>
        <w:jc w:val="both"/>
        <w:rPr>
          <w:rFonts w:asciiTheme="minorHAnsi" w:hAnsiTheme="minorHAnsi" w:cstheme="minorHAnsi"/>
          <w:sz w:val="22"/>
          <w:szCs w:val="22"/>
          <w:u w:val="single"/>
          <w:lang w:val="ca-ES"/>
        </w:rPr>
      </w:pPr>
    </w:p>
    <w:p w:rsidR="00182272" w:rsidRPr="00587B6B" w:rsidRDefault="00182272" w:rsidP="00182272">
      <w:pPr>
        <w:jc w:val="both"/>
        <w:rPr>
          <w:rFonts w:asciiTheme="minorHAnsi" w:hAnsiTheme="minorHAnsi" w:cstheme="minorHAnsi"/>
          <w:sz w:val="22"/>
          <w:szCs w:val="22"/>
          <w:u w:val="single"/>
          <w:lang w:val="ca-ES"/>
        </w:rPr>
      </w:pPr>
      <w:r w:rsidRPr="00587B6B">
        <w:rPr>
          <w:rFonts w:asciiTheme="minorHAnsi" w:hAnsiTheme="minorHAnsi" w:cstheme="minorHAnsi"/>
          <w:sz w:val="22"/>
          <w:szCs w:val="22"/>
          <w:u w:val="single"/>
          <w:lang w:val="ca-ES"/>
        </w:rPr>
        <w:t>Aplicació de penalitats econòmiques</w:t>
      </w:r>
    </w:p>
    <w:p w:rsidR="00182272" w:rsidRPr="00587B6B" w:rsidRDefault="00182272" w:rsidP="00182272">
      <w:pPr>
        <w:jc w:val="both"/>
        <w:rPr>
          <w:rFonts w:asciiTheme="minorHAnsi" w:hAnsiTheme="minorHAnsi" w:cstheme="minorHAnsi"/>
          <w:sz w:val="22"/>
          <w:szCs w:val="22"/>
          <w:u w:val="single"/>
          <w:lang w:val="ca-ES"/>
        </w:rPr>
      </w:pPr>
    </w:p>
    <w:p w:rsidR="00182272" w:rsidRPr="00587B6B" w:rsidRDefault="00182272" w:rsidP="00182272">
      <w:pPr>
        <w:jc w:val="both"/>
        <w:rPr>
          <w:rFonts w:asciiTheme="minorHAnsi" w:hAnsiTheme="minorHAnsi" w:cstheme="minorHAnsi"/>
          <w:sz w:val="22"/>
          <w:szCs w:val="22"/>
          <w:lang w:val="ca-ES"/>
        </w:rPr>
      </w:pPr>
      <w:r w:rsidRPr="00587B6B">
        <w:rPr>
          <w:rFonts w:asciiTheme="minorHAnsi" w:hAnsiTheme="minorHAnsi" w:cstheme="minorHAnsi"/>
          <w:sz w:val="22"/>
          <w:szCs w:val="22"/>
          <w:lang w:val="ca-ES"/>
        </w:rPr>
        <w:t>L’aplicació de les penalitats es faran efectives mitjançant la deducció de les quanties que, en concepte d’abonament total o parcial, s’hagin de realitzar a l’empresa contractista.</w:t>
      </w:r>
    </w:p>
    <w:p w:rsidR="00182272" w:rsidRPr="00587B6B" w:rsidRDefault="00182272" w:rsidP="00182272">
      <w:pPr>
        <w:jc w:val="both"/>
        <w:rPr>
          <w:rFonts w:asciiTheme="minorHAnsi" w:hAnsiTheme="minorHAnsi" w:cstheme="minorHAnsi"/>
          <w:sz w:val="22"/>
          <w:szCs w:val="22"/>
          <w:lang w:val="ca-ES"/>
        </w:rPr>
      </w:pPr>
    </w:p>
    <w:p w:rsidR="00182272" w:rsidRPr="00587B6B" w:rsidRDefault="00182272" w:rsidP="00182272">
      <w:pPr>
        <w:jc w:val="both"/>
        <w:rPr>
          <w:rFonts w:asciiTheme="minorHAnsi" w:hAnsiTheme="minorHAnsi" w:cstheme="minorHAnsi"/>
          <w:sz w:val="22"/>
          <w:szCs w:val="22"/>
          <w:u w:val="single"/>
          <w:lang w:val="ca-ES"/>
        </w:rPr>
      </w:pPr>
    </w:p>
    <w:p w:rsidR="00182272" w:rsidRPr="00587B6B" w:rsidRDefault="00182272" w:rsidP="00182272">
      <w:pPr>
        <w:jc w:val="both"/>
        <w:rPr>
          <w:rFonts w:asciiTheme="minorHAnsi" w:hAnsiTheme="minorHAnsi" w:cstheme="minorHAnsi"/>
          <w:sz w:val="22"/>
          <w:szCs w:val="22"/>
          <w:u w:val="single"/>
          <w:lang w:val="ca-ES"/>
        </w:rPr>
      </w:pPr>
      <w:r w:rsidRPr="00587B6B">
        <w:rPr>
          <w:rFonts w:asciiTheme="minorHAnsi" w:hAnsiTheme="minorHAnsi" w:cstheme="minorHAnsi"/>
          <w:sz w:val="22"/>
          <w:szCs w:val="22"/>
          <w:u w:val="single"/>
          <w:lang w:val="ca-ES"/>
        </w:rPr>
        <w:t>Resolució anticipada del contracte</w:t>
      </w:r>
    </w:p>
    <w:p w:rsidR="00182272" w:rsidRPr="00587B6B" w:rsidRDefault="00182272" w:rsidP="00182272">
      <w:pPr>
        <w:jc w:val="both"/>
        <w:rPr>
          <w:rFonts w:asciiTheme="minorHAnsi" w:hAnsiTheme="minorHAnsi" w:cstheme="minorHAnsi"/>
          <w:sz w:val="22"/>
          <w:szCs w:val="22"/>
          <w:lang w:val="ca-ES"/>
        </w:rPr>
      </w:pPr>
    </w:p>
    <w:p w:rsidR="00182272" w:rsidRPr="00587B6B" w:rsidRDefault="00182272" w:rsidP="00182272">
      <w:pPr>
        <w:jc w:val="both"/>
        <w:rPr>
          <w:rFonts w:asciiTheme="minorHAnsi" w:hAnsiTheme="minorHAnsi" w:cstheme="minorHAnsi"/>
          <w:sz w:val="22"/>
          <w:szCs w:val="22"/>
          <w:lang w:val="ca-ES"/>
        </w:rPr>
      </w:pPr>
      <w:r w:rsidRPr="00587B6B">
        <w:rPr>
          <w:rFonts w:asciiTheme="minorHAnsi" w:hAnsiTheme="minorHAnsi" w:cstheme="minorHAnsi"/>
          <w:sz w:val="22"/>
          <w:szCs w:val="22"/>
          <w:lang w:val="ca-ES"/>
        </w:rPr>
        <w:t>És l’òrgan de contractació qui acordarà la resolució anticipada del contracte un cop finalitzat el tràmit d’audiència sense que hagi hagut oposició de l’empresa contractista. En aquest acord s’indicarà, en tot cas, pronunciament exprés sobre la procedència o no de la pèrdua, devolució o cancel·lació de la garantia que, si s’escau, hagi estat constituïda, la declaració de prohibició de contractar, si escau, i la seva durada.</w:t>
      </w:r>
    </w:p>
    <w:p w:rsidR="00182272" w:rsidRPr="00587B6B" w:rsidRDefault="00182272" w:rsidP="00182272">
      <w:pPr>
        <w:jc w:val="both"/>
        <w:rPr>
          <w:rFonts w:asciiTheme="minorHAnsi" w:hAnsiTheme="minorHAnsi" w:cstheme="minorHAnsi"/>
          <w:sz w:val="22"/>
          <w:szCs w:val="22"/>
          <w:lang w:val="ca-ES"/>
        </w:rPr>
      </w:pPr>
    </w:p>
    <w:p w:rsidR="00182272" w:rsidRPr="00587B6B" w:rsidRDefault="00182272" w:rsidP="00182272">
      <w:pPr>
        <w:jc w:val="both"/>
        <w:rPr>
          <w:rFonts w:asciiTheme="minorHAnsi" w:hAnsiTheme="minorHAnsi" w:cstheme="minorHAnsi"/>
          <w:sz w:val="22"/>
          <w:szCs w:val="22"/>
          <w:lang w:val="ca-ES"/>
        </w:rPr>
      </w:pPr>
      <w:r w:rsidRPr="00587B6B">
        <w:rPr>
          <w:rFonts w:asciiTheme="minorHAnsi" w:hAnsiTheme="minorHAnsi" w:cstheme="minorHAnsi"/>
          <w:sz w:val="22"/>
          <w:szCs w:val="22"/>
          <w:lang w:val="ca-ES"/>
        </w:rPr>
        <w:t>En el cas que l’empresa contractista formuli oposició l’expedient administratiu finalitzarà amb el dictamen de la Comissió Jurídica Assessora de la Generalitat de Catalunya.</w:t>
      </w:r>
    </w:p>
    <w:p w:rsidR="00182272" w:rsidRPr="00587B6B" w:rsidRDefault="00182272" w:rsidP="00182272">
      <w:pPr>
        <w:jc w:val="both"/>
        <w:rPr>
          <w:rFonts w:asciiTheme="minorHAnsi" w:hAnsiTheme="minorHAnsi" w:cstheme="minorHAnsi"/>
          <w:sz w:val="22"/>
          <w:szCs w:val="22"/>
          <w:lang w:val="ca-ES"/>
        </w:rPr>
      </w:pPr>
    </w:p>
    <w:p w:rsidR="00182272" w:rsidRPr="00587B6B" w:rsidRDefault="00182272" w:rsidP="00182272">
      <w:pPr>
        <w:jc w:val="both"/>
        <w:rPr>
          <w:rFonts w:asciiTheme="minorHAnsi" w:hAnsiTheme="minorHAnsi" w:cstheme="minorHAnsi"/>
          <w:sz w:val="22"/>
          <w:szCs w:val="22"/>
          <w:lang w:val="ca-ES"/>
        </w:rPr>
      </w:pPr>
      <w:r w:rsidRPr="00587B6B">
        <w:rPr>
          <w:rFonts w:asciiTheme="minorHAnsi" w:hAnsiTheme="minorHAnsi" w:cstheme="minorHAnsi"/>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rsidR="00182272" w:rsidRPr="00587B6B" w:rsidRDefault="00182272" w:rsidP="00182272">
      <w:pPr>
        <w:jc w:val="both"/>
        <w:rPr>
          <w:rFonts w:asciiTheme="minorHAnsi" w:hAnsiTheme="minorHAnsi" w:cstheme="minorHAnsi"/>
          <w:sz w:val="22"/>
          <w:szCs w:val="22"/>
          <w:lang w:val="ca-ES"/>
        </w:rPr>
      </w:pPr>
    </w:p>
    <w:p w:rsidR="00182272" w:rsidRPr="00587B6B" w:rsidRDefault="00182272" w:rsidP="00182272">
      <w:pPr>
        <w:jc w:val="both"/>
        <w:rPr>
          <w:rFonts w:asciiTheme="minorHAnsi" w:hAnsiTheme="minorHAnsi" w:cstheme="minorHAnsi"/>
          <w:sz w:val="22"/>
          <w:szCs w:val="22"/>
          <w:lang w:val="ca-ES"/>
        </w:rPr>
      </w:pPr>
      <w:r w:rsidRPr="00587B6B">
        <w:rPr>
          <w:rFonts w:asciiTheme="minorHAnsi" w:hAnsiTheme="minorHAnsi" w:cstheme="minorHAnsi"/>
          <w:sz w:val="22"/>
          <w:szCs w:val="22"/>
          <w:lang w:val="ca-ES"/>
        </w:rPr>
        <w:t>La tramitació en els dos procediments serà el d’urgència.</w:t>
      </w:r>
    </w:p>
    <w:p w:rsidR="00182272" w:rsidRPr="00587B6B" w:rsidRDefault="00182272" w:rsidP="00182272">
      <w:pPr>
        <w:jc w:val="both"/>
        <w:rPr>
          <w:rFonts w:asciiTheme="minorHAnsi" w:hAnsiTheme="minorHAnsi" w:cstheme="minorHAnsi"/>
          <w:sz w:val="22"/>
          <w:szCs w:val="22"/>
          <w:lang w:val="ca-ES"/>
        </w:rPr>
      </w:pPr>
    </w:p>
    <w:p w:rsidR="00182272" w:rsidRPr="00587B6B" w:rsidRDefault="00182272" w:rsidP="00182272">
      <w:pPr>
        <w:jc w:val="both"/>
        <w:rPr>
          <w:rFonts w:asciiTheme="minorHAnsi" w:hAnsiTheme="minorHAnsi" w:cstheme="minorHAnsi"/>
          <w:sz w:val="22"/>
          <w:szCs w:val="22"/>
          <w:lang w:val="ca-ES"/>
        </w:rPr>
      </w:pPr>
      <w:r w:rsidRPr="00587B6B">
        <w:rPr>
          <w:rFonts w:asciiTheme="minorHAnsi" w:hAnsiTheme="minorHAnsi" w:cstheme="minorHAnsi"/>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rsidR="00182272" w:rsidRPr="00587B6B" w:rsidRDefault="00182272" w:rsidP="00182272">
      <w:pPr>
        <w:jc w:val="both"/>
        <w:rPr>
          <w:rFonts w:asciiTheme="minorHAnsi" w:hAnsiTheme="minorHAnsi" w:cstheme="minorHAnsi"/>
          <w:sz w:val="22"/>
          <w:szCs w:val="22"/>
          <w:lang w:val="ca-ES"/>
        </w:rPr>
      </w:pPr>
    </w:p>
    <w:p w:rsidR="00182272" w:rsidRPr="00587B6B" w:rsidRDefault="00182272" w:rsidP="00182272">
      <w:pPr>
        <w:jc w:val="both"/>
        <w:rPr>
          <w:rFonts w:asciiTheme="minorHAnsi" w:hAnsiTheme="minorHAnsi" w:cstheme="minorHAnsi"/>
          <w:sz w:val="22"/>
          <w:szCs w:val="22"/>
          <w:lang w:val="ca-ES"/>
        </w:rPr>
      </w:pPr>
      <w:r w:rsidRPr="00587B6B">
        <w:rPr>
          <w:rFonts w:asciiTheme="minorHAnsi" w:hAnsiTheme="minorHAnsi" w:cstheme="minorHAnsi"/>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p>
    <w:sectPr w:rsidR="00182272" w:rsidRPr="00587B6B" w:rsidSect="00587B6B">
      <w:headerReference w:type="default" r:id="rId11"/>
      <w:footerReference w:type="default" r:id="rId12"/>
      <w:pgSz w:w="11906" w:h="16838"/>
      <w:pgMar w:top="1418"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7D10" w:rsidRDefault="004C7D10" w:rsidP="00F43205">
      <w:r>
        <w:separator/>
      </w:r>
    </w:p>
  </w:endnote>
  <w:endnote w:type="continuationSeparator" w:id="0">
    <w:p w:rsidR="004C7D10" w:rsidRDefault="004C7D10"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AE69F3">
    <w:pPr>
      <w:pStyle w:val="Peu"/>
    </w:pPr>
    <w:r w:rsidRPr="00AE69F3">
      <w:rPr>
        <w:noProof/>
        <w:lang w:val="ca-ES"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14" name="Imat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7D10" w:rsidRDefault="004C7D10" w:rsidP="00F43205">
      <w:r>
        <w:separator/>
      </w:r>
    </w:p>
  </w:footnote>
  <w:footnote w:type="continuationSeparator" w:id="0">
    <w:p w:rsidR="004C7D10" w:rsidRDefault="004C7D10"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027A4C">
    <w:pPr>
      <w:pStyle w:val="Capalera"/>
    </w:pPr>
    <w:r>
      <w:rPr>
        <w:noProof/>
        <w:lang w:val="ca-ES" w:eastAsia="ca-ES"/>
      </w:rPr>
      <w:drawing>
        <wp:inline distT="0" distB="0" distL="0" distR="0" wp14:anchorId="286EE937" wp14:editId="41F5A9B7">
          <wp:extent cx="1338453" cy="266343"/>
          <wp:effectExtent l="0" t="0" r="0" b="635"/>
          <wp:docPr id="13" name="Imat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8453" cy="2663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inkAnnotation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49B4"/>
    <w:rsid w:val="0008383B"/>
    <w:rsid w:val="000B3B99"/>
    <w:rsid w:val="000D23C6"/>
    <w:rsid w:val="000F6D91"/>
    <w:rsid w:val="00112142"/>
    <w:rsid w:val="001326AD"/>
    <w:rsid w:val="0018186A"/>
    <w:rsid w:val="00182272"/>
    <w:rsid w:val="001B29EF"/>
    <w:rsid w:val="001D3DC7"/>
    <w:rsid w:val="001E0A4E"/>
    <w:rsid w:val="001E6F4C"/>
    <w:rsid w:val="002403C0"/>
    <w:rsid w:val="00260D10"/>
    <w:rsid w:val="0028336A"/>
    <w:rsid w:val="00294759"/>
    <w:rsid w:val="002B6F64"/>
    <w:rsid w:val="002C21EA"/>
    <w:rsid w:val="002D1F2A"/>
    <w:rsid w:val="002D4BD5"/>
    <w:rsid w:val="003106F4"/>
    <w:rsid w:val="00384F15"/>
    <w:rsid w:val="003D416E"/>
    <w:rsid w:val="003E4313"/>
    <w:rsid w:val="00402FBA"/>
    <w:rsid w:val="004035BC"/>
    <w:rsid w:val="00437A44"/>
    <w:rsid w:val="0044104E"/>
    <w:rsid w:val="004B404B"/>
    <w:rsid w:val="004B5DF9"/>
    <w:rsid w:val="004C7D10"/>
    <w:rsid w:val="004E1D22"/>
    <w:rsid w:val="00555E18"/>
    <w:rsid w:val="00572617"/>
    <w:rsid w:val="005769FA"/>
    <w:rsid w:val="00587B6B"/>
    <w:rsid w:val="005A6BEB"/>
    <w:rsid w:val="005C3F9F"/>
    <w:rsid w:val="005F3353"/>
    <w:rsid w:val="00603F38"/>
    <w:rsid w:val="0061594D"/>
    <w:rsid w:val="00633CF5"/>
    <w:rsid w:val="00662C41"/>
    <w:rsid w:val="006C1D92"/>
    <w:rsid w:val="006C22EC"/>
    <w:rsid w:val="00717F0D"/>
    <w:rsid w:val="007710E2"/>
    <w:rsid w:val="0078052A"/>
    <w:rsid w:val="007B11AA"/>
    <w:rsid w:val="007C5355"/>
    <w:rsid w:val="007F0598"/>
    <w:rsid w:val="007F1497"/>
    <w:rsid w:val="00872C73"/>
    <w:rsid w:val="00877974"/>
    <w:rsid w:val="00887436"/>
    <w:rsid w:val="00894C75"/>
    <w:rsid w:val="008A0FDB"/>
    <w:rsid w:val="008A5623"/>
    <w:rsid w:val="00932ACA"/>
    <w:rsid w:val="0094142F"/>
    <w:rsid w:val="0096278D"/>
    <w:rsid w:val="00997C69"/>
    <w:rsid w:val="009D2763"/>
    <w:rsid w:val="00A02560"/>
    <w:rsid w:val="00A0498B"/>
    <w:rsid w:val="00A10E57"/>
    <w:rsid w:val="00A529DC"/>
    <w:rsid w:val="00A57F10"/>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84197"/>
    <w:rsid w:val="00C8446A"/>
    <w:rsid w:val="00C924A4"/>
    <w:rsid w:val="00CD0A85"/>
    <w:rsid w:val="00D761E3"/>
    <w:rsid w:val="00D87AC2"/>
    <w:rsid w:val="00DC71C7"/>
    <w:rsid w:val="00DE6C85"/>
    <w:rsid w:val="00DF15C3"/>
    <w:rsid w:val="00E02264"/>
    <w:rsid w:val="00E12C1E"/>
    <w:rsid w:val="00E4244F"/>
    <w:rsid w:val="00E4424F"/>
    <w:rsid w:val="00E9460E"/>
    <w:rsid w:val="00EA6E37"/>
    <w:rsid w:val="00EB540E"/>
    <w:rsid w:val="00EC7789"/>
    <w:rsid w:val="00EE2B5C"/>
    <w:rsid w:val="00F14F42"/>
    <w:rsid w:val="00F43205"/>
    <w:rsid w:val="00F43A94"/>
    <w:rsid w:val="00F53677"/>
    <w:rsid w:val="00F8459B"/>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C3247AB"/>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2BB75-B2A0-4EC1-9B41-ED448B30AD8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C9D6327-66F9-411B-98F5-AE59EA58D616}">
  <ds:schemaRefs>
    <ds:schemaRef ds:uri="http://schemas.microsoft.com/sharepoint/v3/contenttype/forms"/>
  </ds:schemaRefs>
</ds:datastoreItem>
</file>

<file path=customXml/itemProps3.xml><?xml version="1.0" encoding="utf-8"?>
<ds:datastoreItem xmlns:ds="http://schemas.openxmlformats.org/officeDocument/2006/customXml" ds:itemID="{D1C717C9-054C-4068-A260-3757A21E9D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291411B-7BE3-46C2-AA01-8FB779C30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1763</Words>
  <Characters>10050</Characters>
  <Application>Microsoft Office Word</Application>
  <DocSecurity>0</DocSecurity>
  <Lines>83</Lines>
  <Paragraphs>23</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Martin Martin, Maria Pilar</cp:lastModifiedBy>
  <cp:revision>4</cp:revision>
  <cp:lastPrinted>2023-03-13T13:08:00Z</cp:lastPrinted>
  <dcterms:created xsi:type="dcterms:W3CDTF">2023-03-13T13:21:00Z</dcterms:created>
  <dcterms:modified xsi:type="dcterms:W3CDTF">2025-09-18T07:01:00Z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